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3C8770" w14:textId="77777777" w:rsidR="004E563D" w:rsidRDefault="004E563D" w:rsidP="00130185">
      <w:pPr>
        <w:jc w:val="center"/>
        <w:rPr>
          <w:rFonts w:ascii="Arial" w:hAnsi="Arial" w:cs="Arial"/>
          <w:sz w:val="36"/>
          <w:szCs w:val="36"/>
        </w:rPr>
      </w:pPr>
      <w:r w:rsidRPr="002870A1">
        <w:rPr>
          <w:rFonts w:ascii="Arial" w:hAnsi="Arial" w:cs="Arial"/>
          <w:sz w:val="36"/>
          <w:szCs w:val="36"/>
        </w:rPr>
        <w:t xml:space="preserve">The UK Nuclear Industry </w:t>
      </w:r>
      <w:r w:rsidR="00AE4C42">
        <w:rPr>
          <w:rFonts w:ascii="Arial" w:hAnsi="Arial" w:cs="Arial"/>
          <w:sz w:val="36"/>
          <w:szCs w:val="36"/>
        </w:rPr>
        <w:t xml:space="preserve">Good Practice </w:t>
      </w:r>
      <w:r w:rsidRPr="002870A1">
        <w:rPr>
          <w:rFonts w:ascii="Arial" w:hAnsi="Arial" w:cs="Arial"/>
          <w:sz w:val="36"/>
          <w:szCs w:val="36"/>
        </w:rPr>
        <w:t xml:space="preserve">Guide </w:t>
      </w:r>
      <w:r w:rsidR="005E2AFF">
        <w:rPr>
          <w:rFonts w:ascii="Arial" w:hAnsi="Arial" w:cs="Arial"/>
          <w:sz w:val="36"/>
          <w:szCs w:val="36"/>
        </w:rPr>
        <w:t>t</w:t>
      </w:r>
      <w:r w:rsidRPr="002870A1">
        <w:rPr>
          <w:rFonts w:ascii="Arial" w:hAnsi="Arial" w:cs="Arial"/>
          <w:sz w:val="36"/>
          <w:szCs w:val="36"/>
        </w:rPr>
        <w:t>o</w:t>
      </w:r>
      <w:r>
        <w:rPr>
          <w:rFonts w:ascii="Arial" w:hAnsi="Arial" w:cs="Arial"/>
          <w:sz w:val="36"/>
          <w:szCs w:val="36"/>
        </w:rPr>
        <w:t>:</w:t>
      </w:r>
    </w:p>
    <w:p w14:paraId="57249540" w14:textId="77777777" w:rsidR="004E563D" w:rsidRDefault="004E563D" w:rsidP="00130185">
      <w:pPr>
        <w:jc w:val="center"/>
        <w:rPr>
          <w:rFonts w:ascii="Arial" w:hAnsi="Arial" w:cs="Arial"/>
          <w:sz w:val="36"/>
          <w:szCs w:val="36"/>
        </w:rPr>
      </w:pPr>
    </w:p>
    <w:p w14:paraId="317E8F9E" w14:textId="77777777" w:rsidR="004E563D" w:rsidRDefault="004E563D" w:rsidP="00130185">
      <w:pPr>
        <w:jc w:val="center"/>
        <w:rPr>
          <w:rFonts w:ascii="Arial" w:hAnsi="Arial" w:cs="Arial"/>
          <w:sz w:val="36"/>
          <w:szCs w:val="36"/>
        </w:rPr>
      </w:pPr>
    </w:p>
    <w:p w14:paraId="5F58724B" w14:textId="77777777" w:rsidR="0043319A" w:rsidRDefault="0043319A" w:rsidP="00130185">
      <w:pPr>
        <w:jc w:val="center"/>
        <w:rPr>
          <w:rFonts w:ascii="Arial" w:hAnsi="Arial" w:cs="Arial"/>
          <w:sz w:val="36"/>
          <w:szCs w:val="36"/>
        </w:rPr>
      </w:pPr>
    </w:p>
    <w:p w14:paraId="5F25958A" w14:textId="77777777" w:rsidR="0043319A" w:rsidRDefault="0043319A" w:rsidP="00130185">
      <w:pPr>
        <w:jc w:val="center"/>
        <w:rPr>
          <w:rFonts w:ascii="Arial" w:hAnsi="Arial" w:cs="Arial"/>
          <w:sz w:val="36"/>
          <w:szCs w:val="36"/>
        </w:rPr>
      </w:pPr>
    </w:p>
    <w:p w14:paraId="3FE6B75C" w14:textId="77777777" w:rsidR="004E563D" w:rsidRDefault="004E563D" w:rsidP="00130185">
      <w:pPr>
        <w:jc w:val="center"/>
        <w:rPr>
          <w:rFonts w:ascii="Arial" w:hAnsi="Arial" w:cs="Arial"/>
          <w:b/>
          <w:sz w:val="96"/>
          <w:szCs w:val="96"/>
        </w:rPr>
      </w:pPr>
      <w:r>
        <w:rPr>
          <w:rFonts w:ascii="Arial" w:hAnsi="Arial" w:cs="Arial"/>
          <w:b/>
          <w:sz w:val="72"/>
          <w:szCs w:val="96"/>
        </w:rPr>
        <w:t xml:space="preserve">The </w:t>
      </w:r>
      <w:r w:rsidRPr="00012F16">
        <w:rPr>
          <w:rFonts w:ascii="Arial" w:hAnsi="Arial" w:cs="Arial"/>
          <w:b/>
          <w:sz w:val="72"/>
          <w:szCs w:val="96"/>
        </w:rPr>
        <w:t>Periodic Review of Leadership and Management for Safety</w:t>
      </w:r>
    </w:p>
    <w:p w14:paraId="1115114D" w14:textId="77777777" w:rsidR="004E563D" w:rsidRDefault="004E563D" w:rsidP="00130185">
      <w:pPr>
        <w:jc w:val="center"/>
        <w:rPr>
          <w:rFonts w:ascii="Cambria" w:hAnsi="Cambria"/>
          <w:sz w:val="48"/>
          <w:szCs w:val="48"/>
        </w:rPr>
      </w:pPr>
    </w:p>
    <w:p w14:paraId="70457862" w14:textId="77777777" w:rsidR="004E563D" w:rsidRDefault="004E563D" w:rsidP="00130185">
      <w:pPr>
        <w:jc w:val="center"/>
        <w:rPr>
          <w:rFonts w:ascii="Cambria" w:hAnsi="Cambria"/>
          <w:sz w:val="48"/>
          <w:szCs w:val="48"/>
        </w:rPr>
      </w:pPr>
    </w:p>
    <w:p w14:paraId="34283765" w14:textId="77777777" w:rsidR="0043319A" w:rsidRDefault="0043319A" w:rsidP="00130185">
      <w:pPr>
        <w:jc w:val="center"/>
        <w:rPr>
          <w:rFonts w:ascii="Cambria" w:hAnsi="Cambria"/>
          <w:sz w:val="48"/>
          <w:szCs w:val="48"/>
        </w:rPr>
      </w:pPr>
    </w:p>
    <w:p w14:paraId="05E1F7D6" w14:textId="77777777" w:rsidR="004E563D" w:rsidRDefault="0043319A" w:rsidP="00130185">
      <w:pPr>
        <w:jc w:val="center"/>
        <w:rPr>
          <w:rFonts w:ascii="Cambria" w:hAnsi="Cambria"/>
          <w:sz w:val="48"/>
          <w:szCs w:val="48"/>
        </w:rPr>
      </w:pPr>
      <w:r>
        <w:rPr>
          <w:rFonts w:ascii="Cambria" w:hAnsi="Cambria"/>
          <w:noProof/>
          <w:sz w:val="48"/>
          <w:szCs w:val="48"/>
        </w:rPr>
        <w:drawing>
          <wp:inline distT="0" distB="0" distL="0" distR="0" wp14:anchorId="0291031D" wp14:editId="103123FD">
            <wp:extent cx="3693160" cy="1449070"/>
            <wp:effectExtent l="0" t="0" r="2540" b="0"/>
            <wp:docPr id="35" name="Picture 35" descr="C:\Users\nugenuser32\Pictures\SDF\SD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ugenuser32\Pictures\SDF\SDF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3160" cy="1449070"/>
                    </a:xfrm>
                    <a:prstGeom prst="rect">
                      <a:avLst/>
                    </a:prstGeom>
                    <a:noFill/>
                    <a:ln>
                      <a:noFill/>
                    </a:ln>
                  </pic:spPr>
                </pic:pic>
              </a:graphicData>
            </a:graphic>
          </wp:inline>
        </w:drawing>
      </w:r>
    </w:p>
    <w:p w14:paraId="48ED6D90" w14:textId="77777777" w:rsidR="004E563D" w:rsidRDefault="004E563D" w:rsidP="00130185">
      <w:pPr>
        <w:jc w:val="center"/>
        <w:rPr>
          <w:rFonts w:ascii="Cambria" w:hAnsi="Cambria"/>
          <w:sz w:val="48"/>
          <w:szCs w:val="48"/>
        </w:rPr>
      </w:pPr>
    </w:p>
    <w:p w14:paraId="5790F637" w14:textId="77777777" w:rsidR="004E563D" w:rsidRDefault="004E563D" w:rsidP="00130185">
      <w:pPr>
        <w:jc w:val="center"/>
        <w:rPr>
          <w:rFonts w:ascii="Cambria" w:hAnsi="Cambria"/>
          <w:sz w:val="48"/>
          <w:szCs w:val="48"/>
        </w:rPr>
      </w:pPr>
    </w:p>
    <w:p w14:paraId="6F429211" w14:textId="77777777" w:rsidR="004E563D" w:rsidRDefault="004E563D" w:rsidP="00130185">
      <w:pPr>
        <w:jc w:val="center"/>
        <w:rPr>
          <w:rFonts w:ascii="Cambria" w:hAnsi="Cambria"/>
          <w:sz w:val="48"/>
          <w:szCs w:val="48"/>
        </w:rPr>
      </w:pPr>
    </w:p>
    <w:p w14:paraId="67EA7A34" w14:textId="77777777" w:rsidR="005F389B" w:rsidRDefault="005F389B" w:rsidP="00130185">
      <w:pPr>
        <w:jc w:val="center"/>
        <w:rPr>
          <w:rFonts w:ascii="Cambria" w:hAnsi="Cambria"/>
          <w:sz w:val="48"/>
          <w:szCs w:val="48"/>
        </w:rPr>
      </w:pPr>
    </w:p>
    <w:p w14:paraId="295F099D" w14:textId="77777777" w:rsidR="0043319A" w:rsidRDefault="0043319A" w:rsidP="00130185">
      <w:pPr>
        <w:jc w:val="center"/>
        <w:rPr>
          <w:rFonts w:ascii="Cambria" w:hAnsi="Cambria"/>
          <w:sz w:val="48"/>
          <w:szCs w:val="48"/>
        </w:rPr>
      </w:pPr>
    </w:p>
    <w:p w14:paraId="3E009504" w14:textId="77777777" w:rsidR="004E563D" w:rsidRDefault="004E563D" w:rsidP="00130185">
      <w:pPr>
        <w:jc w:val="center"/>
        <w:rPr>
          <w:rFonts w:ascii="Cambria" w:hAnsi="Cambria"/>
          <w:sz w:val="48"/>
          <w:szCs w:val="48"/>
        </w:rPr>
      </w:pPr>
    </w:p>
    <w:p w14:paraId="37619125" w14:textId="77777777" w:rsidR="002615DC" w:rsidRPr="00C86BE8" w:rsidRDefault="002615DC" w:rsidP="002615DC">
      <w:pPr>
        <w:ind w:right="-143"/>
        <w:jc w:val="center"/>
        <w:rPr>
          <w:rFonts w:ascii="Arial" w:hAnsi="Arial" w:cs="Arial"/>
          <w:sz w:val="26"/>
          <w:szCs w:val="26"/>
        </w:rPr>
      </w:pPr>
      <w:r w:rsidRPr="00C86BE8">
        <w:rPr>
          <w:rFonts w:ascii="Arial" w:hAnsi="Arial" w:cs="Arial"/>
          <w:sz w:val="26"/>
          <w:szCs w:val="26"/>
        </w:rPr>
        <w:t>This Nuclear Industry Good Practice Guide was produced by the Safety Case Forum</w:t>
      </w:r>
      <w:r w:rsidRPr="00C86BE8">
        <w:rPr>
          <w:rFonts w:ascii="Arial" w:hAnsi="Arial" w:cs="Arial"/>
          <w:color w:val="FF0000"/>
          <w:sz w:val="26"/>
          <w:szCs w:val="26"/>
        </w:rPr>
        <w:t xml:space="preserve"> </w:t>
      </w:r>
      <w:r w:rsidRPr="00C86BE8">
        <w:rPr>
          <w:rFonts w:ascii="Arial" w:hAnsi="Arial" w:cs="Arial"/>
          <w:sz w:val="26"/>
          <w:szCs w:val="26"/>
        </w:rPr>
        <w:t>and published on behalf of the Nuclear Industry Safety Directors</w:t>
      </w:r>
      <w:r>
        <w:rPr>
          <w:rFonts w:ascii="Arial" w:hAnsi="Arial" w:cs="Arial"/>
          <w:sz w:val="26"/>
          <w:szCs w:val="26"/>
        </w:rPr>
        <w:t>’</w:t>
      </w:r>
      <w:r w:rsidRPr="00C86BE8">
        <w:rPr>
          <w:rFonts w:ascii="Arial" w:hAnsi="Arial" w:cs="Arial"/>
          <w:sz w:val="26"/>
          <w:szCs w:val="26"/>
        </w:rPr>
        <w:t xml:space="preserve"> Forum (SDF)</w:t>
      </w:r>
    </w:p>
    <w:p w14:paraId="350A185A" w14:textId="77777777" w:rsidR="002615DC" w:rsidRDefault="002615DC" w:rsidP="002615DC">
      <w:pPr>
        <w:rPr>
          <w:rFonts w:ascii="Arial" w:hAnsi="Arial" w:cs="Arial"/>
          <w:sz w:val="28"/>
          <w:szCs w:val="28"/>
        </w:rPr>
      </w:pPr>
    </w:p>
    <w:p w14:paraId="5F54FB5A" w14:textId="77777777" w:rsidR="002615DC" w:rsidRPr="00C86BE8" w:rsidRDefault="002615DC" w:rsidP="002615DC">
      <w:pPr>
        <w:jc w:val="center"/>
        <w:rPr>
          <w:rFonts w:ascii="Arial" w:hAnsi="Arial" w:cs="Arial"/>
          <w:b/>
          <w:color w:val="000000" w:themeColor="text1"/>
          <w:sz w:val="40"/>
          <w:szCs w:val="40"/>
        </w:rPr>
      </w:pPr>
      <w:r w:rsidRPr="00C86BE8">
        <w:rPr>
          <w:rFonts w:ascii="Arial" w:hAnsi="Arial" w:cs="Arial"/>
          <w:b/>
          <w:color w:val="000000" w:themeColor="text1"/>
          <w:sz w:val="40"/>
          <w:szCs w:val="40"/>
        </w:rPr>
        <w:t xml:space="preserve">Issue 2 – </w:t>
      </w:r>
      <w:r>
        <w:rPr>
          <w:rFonts w:ascii="Arial" w:hAnsi="Arial" w:cs="Arial"/>
          <w:b/>
          <w:color w:val="000000" w:themeColor="text1"/>
          <w:sz w:val="40"/>
          <w:szCs w:val="40"/>
        </w:rPr>
        <w:t>March</w:t>
      </w:r>
      <w:r w:rsidRPr="00C86BE8">
        <w:rPr>
          <w:rFonts w:ascii="Arial" w:hAnsi="Arial" w:cs="Arial"/>
          <w:b/>
          <w:color w:val="000000" w:themeColor="text1"/>
          <w:sz w:val="40"/>
          <w:szCs w:val="40"/>
        </w:rPr>
        <w:t xml:space="preserve"> 2020</w:t>
      </w:r>
    </w:p>
    <w:p w14:paraId="5A3B908C" w14:textId="77777777" w:rsidR="00E074B8" w:rsidRPr="002615DC" w:rsidRDefault="00E074B8" w:rsidP="002615DC">
      <w:pPr>
        <w:rPr>
          <w:rFonts w:ascii="Arial" w:hAnsi="Arial" w:cs="Arial"/>
          <w:sz w:val="28"/>
          <w:szCs w:val="28"/>
        </w:rPr>
      </w:pPr>
    </w:p>
    <w:p w14:paraId="3A25376E" w14:textId="77777777" w:rsidR="00E074B8" w:rsidRPr="002615DC" w:rsidRDefault="00E074B8" w:rsidP="002615DC">
      <w:pPr>
        <w:rPr>
          <w:rFonts w:ascii="Arial" w:hAnsi="Arial" w:cs="Arial"/>
          <w:sz w:val="28"/>
          <w:szCs w:val="28"/>
        </w:rPr>
        <w:sectPr w:rsidR="00E074B8" w:rsidRPr="002615DC" w:rsidSect="00FA22F1">
          <w:headerReference w:type="default" r:id="rId9"/>
          <w:footerReference w:type="default" r:id="rId10"/>
          <w:headerReference w:type="first" r:id="rId11"/>
          <w:footerReference w:type="first" r:id="rId12"/>
          <w:pgSz w:w="11906" w:h="16838" w:code="9"/>
          <w:pgMar w:top="1418" w:right="1134" w:bottom="1418" w:left="1134" w:header="709" w:footer="709" w:gutter="0"/>
          <w:pgNumType w:start="1"/>
          <w:cols w:space="708"/>
          <w:titlePg/>
          <w:docGrid w:linePitch="360"/>
        </w:sectPr>
      </w:pPr>
    </w:p>
    <w:p w14:paraId="40CC585E" w14:textId="77777777" w:rsidR="0064560F" w:rsidRPr="0064560F" w:rsidRDefault="0064560F" w:rsidP="00130185">
      <w:pPr>
        <w:rPr>
          <w:rFonts w:ascii="Arial" w:hAnsi="Arial" w:cs="Arial"/>
          <w:b/>
          <w:bCs/>
          <w:sz w:val="32"/>
          <w:szCs w:val="32"/>
        </w:rPr>
      </w:pPr>
      <w:r w:rsidRPr="0064560F">
        <w:rPr>
          <w:rFonts w:ascii="Arial" w:hAnsi="Arial" w:cs="Arial"/>
          <w:b/>
          <w:bCs/>
          <w:sz w:val="32"/>
          <w:szCs w:val="32"/>
        </w:rPr>
        <w:lastRenderedPageBreak/>
        <w:t>Revision History</w:t>
      </w:r>
    </w:p>
    <w:p w14:paraId="7A66ED14" w14:textId="77777777" w:rsidR="0064560F" w:rsidRPr="00FA22F1" w:rsidRDefault="0064560F" w:rsidP="00FA22F1">
      <w:pPr>
        <w:spacing w:before="120" w:after="120"/>
        <w:rPr>
          <w:rFonts w:ascii="Arial" w:hAnsi="Arial" w:cs="Arial"/>
          <w:sz w:val="22"/>
          <w:szCs w:val="22"/>
        </w:rPr>
      </w:pPr>
    </w:p>
    <w:tbl>
      <w:tblPr>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923"/>
        <w:gridCol w:w="5462"/>
      </w:tblGrid>
      <w:tr w:rsidR="004E563D" w:rsidRPr="00E17625" w14:paraId="4B14881F" w14:textId="77777777" w:rsidTr="0043319A">
        <w:tc>
          <w:tcPr>
            <w:tcW w:w="1838" w:type="dxa"/>
            <w:shd w:val="clear" w:color="auto" w:fill="D9D9D9" w:themeFill="background1" w:themeFillShade="D9"/>
          </w:tcPr>
          <w:p w14:paraId="59A21DC9" w14:textId="77777777" w:rsidR="004E563D" w:rsidRPr="00E17625" w:rsidRDefault="004E563D" w:rsidP="0043319A">
            <w:pPr>
              <w:spacing w:before="120" w:after="120"/>
              <w:jc w:val="center"/>
              <w:rPr>
                <w:rFonts w:ascii="Arial" w:hAnsi="Arial" w:cs="Arial"/>
                <w:b/>
              </w:rPr>
            </w:pPr>
            <w:r w:rsidRPr="00E17625">
              <w:rPr>
                <w:rFonts w:ascii="Arial" w:hAnsi="Arial" w:cs="Arial"/>
                <w:b/>
              </w:rPr>
              <w:t>Issue Number</w:t>
            </w:r>
          </w:p>
        </w:tc>
        <w:tc>
          <w:tcPr>
            <w:tcW w:w="1923" w:type="dxa"/>
            <w:shd w:val="clear" w:color="auto" w:fill="D9D9D9" w:themeFill="background1" w:themeFillShade="D9"/>
          </w:tcPr>
          <w:p w14:paraId="3B5D9C3C" w14:textId="77777777" w:rsidR="004E563D" w:rsidRPr="00E17625" w:rsidRDefault="004E563D" w:rsidP="0043319A">
            <w:pPr>
              <w:spacing w:before="120" w:after="120"/>
              <w:jc w:val="center"/>
              <w:rPr>
                <w:rFonts w:ascii="Arial" w:hAnsi="Arial" w:cs="Arial"/>
                <w:b/>
              </w:rPr>
            </w:pPr>
            <w:r w:rsidRPr="00E17625">
              <w:rPr>
                <w:rFonts w:ascii="Arial" w:hAnsi="Arial" w:cs="Arial"/>
                <w:b/>
              </w:rPr>
              <w:t>Revision Date</w:t>
            </w:r>
          </w:p>
        </w:tc>
        <w:tc>
          <w:tcPr>
            <w:tcW w:w="5462" w:type="dxa"/>
            <w:shd w:val="clear" w:color="auto" w:fill="D9D9D9" w:themeFill="background1" w:themeFillShade="D9"/>
          </w:tcPr>
          <w:p w14:paraId="113F7913" w14:textId="77777777" w:rsidR="004E563D" w:rsidRPr="00E17625" w:rsidRDefault="004E563D" w:rsidP="0043319A">
            <w:pPr>
              <w:spacing w:before="120" w:after="120"/>
              <w:jc w:val="center"/>
              <w:rPr>
                <w:rFonts w:ascii="Arial" w:hAnsi="Arial" w:cs="Arial"/>
                <w:b/>
              </w:rPr>
            </w:pPr>
            <w:r w:rsidRPr="00E17625">
              <w:rPr>
                <w:rFonts w:ascii="Arial" w:hAnsi="Arial" w:cs="Arial"/>
                <w:b/>
              </w:rPr>
              <w:t>Changes</w:t>
            </w:r>
          </w:p>
        </w:tc>
      </w:tr>
      <w:tr w:rsidR="004E563D" w:rsidRPr="00E17625" w14:paraId="754E8CF7" w14:textId="77777777" w:rsidTr="00E84A03">
        <w:trPr>
          <w:trHeight w:val="100"/>
        </w:trPr>
        <w:tc>
          <w:tcPr>
            <w:tcW w:w="1838" w:type="dxa"/>
          </w:tcPr>
          <w:p w14:paraId="6DB6EC45" w14:textId="77777777" w:rsidR="004E563D" w:rsidRPr="00E17625" w:rsidRDefault="00B85A71" w:rsidP="0043319A">
            <w:pPr>
              <w:spacing w:before="60" w:after="60"/>
              <w:rPr>
                <w:rFonts w:ascii="Arial" w:hAnsi="Arial" w:cs="Arial"/>
                <w:sz w:val="22"/>
                <w:szCs w:val="22"/>
              </w:rPr>
            </w:pPr>
            <w:r w:rsidRPr="00E17625">
              <w:rPr>
                <w:rFonts w:ascii="Arial" w:hAnsi="Arial" w:cs="Arial"/>
                <w:sz w:val="22"/>
                <w:szCs w:val="22"/>
              </w:rPr>
              <w:t>Issue 1</w:t>
            </w:r>
          </w:p>
        </w:tc>
        <w:tc>
          <w:tcPr>
            <w:tcW w:w="1923" w:type="dxa"/>
          </w:tcPr>
          <w:p w14:paraId="1D92F932" w14:textId="77777777" w:rsidR="00436B8C" w:rsidRPr="00E17625" w:rsidRDefault="00B90F5F" w:rsidP="0043319A">
            <w:pPr>
              <w:spacing w:before="60" w:after="60"/>
              <w:rPr>
                <w:rFonts w:ascii="Arial" w:hAnsi="Arial" w:cs="Arial"/>
                <w:sz w:val="22"/>
                <w:szCs w:val="22"/>
              </w:rPr>
            </w:pPr>
            <w:r w:rsidRPr="00E17625">
              <w:rPr>
                <w:rFonts w:ascii="Arial" w:hAnsi="Arial" w:cs="Arial"/>
                <w:sz w:val="22"/>
                <w:szCs w:val="22"/>
              </w:rPr>
              <w:t xml:space="preserve">July </w:t>
            </w:r>
            <w:r w:rsidR="00FF2379" w:rsidRPr="00E17625">
              <w:rPr>
                <w:rFonts w:ascii="Arial" w:hAnsi="Arial" w:cs="Arial"/>
                <w:sz w:val="22"/>
                <w:szCs w:val="22"/>
              </w:rPr>
              <w:t>201</w:t>
            </w:r>
            <w:r w:rsidR="00F2327B" w:rsidRPr="00E17625">
              <w:rPr>
                <w:rFonts w:ascii="Arial" w:hAnsi="Arial" w:cs="Arial"/>
                <w:sz w:val="22"/>
                <w:szCs w:val="22"/>
              </w:rPr>
              <w:t>7</w:t>
            </w:r>
          </w:p>
        </w:tc>
        <w:tc>
          <w:tcPr>
            <w:tcW w:w="5462" w:type="dxa"/>
          </w:tcPr>
          <w:p w14:paraId="2A6EBCD2" w14:textId="77777777" w:rsidR="00933498" w:rsidRPr="00E17625" w:rsidRDefault="00FF2379" w:rsidP="0043319A">
            <w:pPr>
              <w:tabs>
                <w:tab w:val="left" w:pos="2100"/>
              </w:tabs>
              <w:spacing w:before="60" w:after="60"/>
              <w:rPr>
                <w:rFonts w:ascii="Arial" w:hAnsi="Arial" w:cs="Arial"/>
                <w:sz w:val="22"/>
                <w:szCs w:val="22"/>
              </w:rPr>
            </w:pPr>
            <w:r w:rsidRPr="00E17625">
              <w:rPr>
                <w:rFonts w:ascii="Arial" w:hAnsi="Arial" w:cs="Arial"/>
                <w:sz w:val="22"/>
                <w:szCs w:val="22"/>
              </w:rPr>
              <w:t>First Issue</w:t>
            </w:r>
          </w:p>
        </w:tc>
      </w:tr>
      <w:tr w:rsidR="00933498" w:rsidRPr="00E17625" w14:paraId="61341D69" w14:textId="77777777" w:rsidTr="00E84A03">
        <w:trPr>
          <w:trHeight w:val="1267"/>
        </w:trPr>
        <w:tc>
          <w:tcPr>
            <w:tcW w:w="1838" w:type="dxa"/>
          </w:tcPr>
          <w:p w14:paraId="6182E746" w14:textId="77777777" w:rsidR="00933498" w:rsidRPr="00E17625" w:rsidRDefault="00933498" w:rsidP="0043319A">
            <w:pPr>
              <w:spacing w:before="60" w:after="60"/>
              <w:rPr>
                <w:rFonts w:ascii="Arial" w:hAnsi="Arial" w:cs="Arial"/>
                <w:sz w:val="22"/>
                <w:szCs w:val="22"/>
              </w:rPr>
            </w:pPr>
            <w:r w:rsidRPr="00E17625">
              <w:rPr>
                <w:rFonts w:ascii="Arial" w:hAnsi="Arial" w:cs="Arial"/>
                <w:sz w:val="22"/>
                <w:szCs w:val="22"/>
              </w:rPr>
              <w:t>Issue 2</w:t>
            </w:r>
          </w:p>
        </w:tc>
        <w:tc>
          <w:tcPr>
            <w:tcW w:w="1923" w:type="dxa"/>
          </w:tcPr>
          <w:p w14:paraId="75EF58E5" w14:textId="77777777" w:rsidR="00933498" w:rsidRPr="00E17625" w:rsidRDefault="00E84A03" w:rsidP="0043319A">
            <w:pPr>
              <w:spacing w:before="60" w:after="60"/>
              <w:rPr>
                <w:rFonts w:ascii="Arial" w:hAnsi="Arial" w:cs="Arial"/>
                <w:sz w:val="22"/>
                <w:szCs w:val="22"/>
              </w:rPr>
            </w:pPr>
            <w:r>
              <w:rPr>
                <w:rFonts w:ascii="Arial" w:hAnsi="Arial" w:cs="Arial"/>
                <w:sz w:val="22"/>
                <w:szCs w:val="22"/>
              </w:rPr>
              <w:t>March</w:t>
            </w:r>
            <w:r w:rsidR="00933498" w:rsidRPr="00E17625">
              <w:rPr>
                <w:rFonts w:ascii="Arial" w:hAnsi="Arial" w:cs="Arial"/>
                <w:sz w:val="22"/>
                <w:szCs w:val="22"/>
              </w:rPr>
              <w:t xml:space="preserve"> 201</w:t>
            </w:r>
            <w:r w:rsidR="00425F94" w:rsidRPr="00E17625">
              <w:rPr>
                <w:rFonts w:ascii="Arial" w:hAnsi="Arial" w:cs="Arial"/>
                <w:sz w:val="22"/>
                <w:szCs w:val="22"/>
              </w:rPr>
              <w:t>9</w:t>
            </w:r>
          </w:p>
        </w:tc>
        <w:tc>
          <w:tcPr>
            <w:tcW w:w="5462" w:type="dxa"/>
          </w:tcPr>
          <w:p w14:paraId="7A323BAE" w14:textId="77777777" w:rsidR="00E84A03" w:rsidRDefault="00644B88" w:rsidP="0043319A">
            <w:pPr>
              <w:tabs>
                <w:tab w:val="left" w:pos="2100"/>
              </w:tabs>
              <w:spacing w:before="60" w:after="60"/>
              <w:rPr>
                <w:rFonts w:ascii="Arial" w:hAnsi="Arial" w:cs="Arial"/>
                <w:sz w:val="22"/>
                <w:szCs w:val="22"/>
              </w:rPr>
            </w:pPr>
            <w:r w:rsidRPr="00E17625">
              <w:rPr>
                <w:rFonts w:ascii="Arial" w:hAnsi="Arial" w:cs="Arial"/>
                <w:sz w:val="22"/>
                <w:szCs w:val="22"/>
              </w:rPr>
              <w:t>Minor changes f</w:t>
            </w:r>
            <w:r w:rsidR="00933498" w:rsidRPr="00E17625">
              <w:rPr>
                <w:rFonts w:ascii="Arial" w:hAnsi="Arial" w:cs="Arial"/>
                <w:sz w:val="22"/>
                <w:szCs w:val="22"/>
              </w:rPr>
              <w:t xml:space="preserve">or consistency with the </w:t>
            </w:r>
            <w:r w:rsidR="00D83AD6" w:rsidRPr="00E17625">
              <w:rPr>
                <w:rFonts w:ascii="Arial" w:hAnsi="Arial" w:cs="Arial"/>
                <w:sz w:val="22"/>
                <w:szCs w:val="22"/>
              </w:rPr>
              <w:t>Nuclear Industry</w:t>
            </w:r>
            <w:r w:rsidR="00933498" w:rsidRPr="00E17625">
              <w:rPr>
                <w:rFonts w:ascii="Arial" w:hAnsi="Arial" w:cs="Arial"/>
                <w:sz w:val="22"/>
                <w:szCs w:val="22"/>
              </w:rPr>
              <w:t xml:space="preserve"> </w:t>
            </w:r>
            <w:r w:rsidR="00D83AD6" w:rsidRPr="00E17625">
              <w:rPr>
                <w:rFonts w:ascii="Arial" w:hAnsi="Arial" w:cs="Arial"/>
                <w:sz w:val="22"/>
                <w:szCs w:val="22"/>
              </w:rPr>
              <w:t>G</w:t>
            </w:r>
            <w:r w:rsidR="00933498" w:rsidRPr="00E17625">
              <w:rPr>
                <w:rFonts w:ascii="Arial" w:hAnsi="Arial" w:cs="Arial"/>
                <w:sz w:val="22"/>
                <w:szCs w:val="22"/>
              </w:rPr>
              <w:t xml:space="preserve">ood </w:t>
            </w:r>
            <w:r w:rsidR="00D83AD6" w:rsidRPr="00E17625">
              <w:rPr>
                <w:rFonts w:ascii="Arial" w:hAnsi="Arial" w:cs="Arial"/>
                <w:sz w:val="22"/>
                <w:szCs w:val="22"/>
              </w:rPr>
              <w:t>P</w:t>
            </w:r>
            <w:r w:rsidR="00933498" w:rsidRPr="00E17625">
              <w:rPr>
                <w:rFonts w:ascii="Arial" w:hAnsi="Arial" w:cs="Arial"/>
                <w:sz w:val="22"/>
                <w:szCs w:val="22"/>
              </w:rPr>
              <w:t xml:space="preserve">ractice </w:t>
            </w:r>
            <w:r w:rsidR="00D83AD6" w:rsidRPr="00E17625">
              <w:rPr>
                <w:rFonts w:ascii="Arial" w:hAnsi="Arial" w:cs="Arial"/>
                <w:sz w:val="22"/>
                <w:szCs w:val="22"/>
              </w:rPr>
              <w:t>G</w:t>
            </w:r>
            <w:r w:rsidR="00933498" w:rsidRPr="00E17625">
              <w:rPr>
                <w:rFonts w:ascii="Arial" w:hAnsi="Arial" w:cs="Arial"/>
                <w:sz w:val="22"/>
                <w:szCs w:val="22"/>
              </w:rPr>
              <w:t>uide</w:t>
            </w:r>
            <w:r w:rsidR="00D83AD6" w:rsidRPr="00E17625">
              <w:rPr>
                <w:rFonts w:ascii="Arial" w:hAnsi="Arial" w:cs="Arial"/>
                <w:sz w:val="22"/>
                <w:szCs w:val="22"/>
              </w:rPr>
              <w:t xml:space="preserve"> on Organisational Capability </w:t>
            </w:r>
            <w:r w:rsidR="00D05E73" w:rsidRPr="00E17625">
              <w:rPr>
                <w:rFonts w:ascii="Arial" w:hAnsi="Arial" w:cs="Arial"/>
                <w:sz w:val="22"/>
                <w:szCs w:val="22"/>
              </w:rPr>
              <w:t xml:space="preserve">and Resilience </w:t>
            </w:r>
            <w:r w:rsidR="00F5187B" w:rsidRPr="00E17625">
              <w:rPr>
                <w:rFonts w:ascii="Arial" w:hAnsi="Arial" w:cs="Arial"/>
                <w:sz w:val="22"/>
                <w:szCs w:val="22"/>
              </w:rPr>
              <w:t>[Ref</w:t>
            </w:r>
            <w:r w:rsidR="0043319A" w:rsidRPr="00E17625">
              <w:rPr>
                <w:rFonts w:ascii="Arial" w:hAnsi="Arial" w:cs="Arial"/>
                <w:sz w:val="22"/>
                <w:szCs w:val="22"/>
              </w:rPr>
              <w:t>.</w:t>
            </w:r>
            <w:r w:rsidR="00F5187B" w:rsidRPr="00E17625">
              <w:rPr>
                <w:rFonts w:ascii="Arial" w:hAnsi="Arial" w:cs="Arial"/>
                <w:sz w:val="22"/>
                <w:szCs w:val="22"/>
              </w:rPr>
              <w:t xml:space="preserve"> </w:t>
            </w:r>
            <w:r w:rsidR="00745398">
              <w:rPr>
                <w:rFonts w:ascii="Arial" w:hAnsi="Arial" w:cs="Arial"/>
                <w:sz w:val="22"/>
                <w:szCs w:val="22"/>
              </w:rPr>
              <w:fldChar w:fldCharType="begin"/>
            </w:r>
            <w:r w:rsidR="00745398">
              <w:rPr>
                <w:rFonts w:ascii="Arial" w:hAnsi="Arial" w:cs="Arial"/>
                <w:sz w:val="22"/>
                <w:szCs w:val="22"/>
              </w:rPr>
              <w:instrText xml:space="preserve"> REF _Ref13131323 \r \h </w:instrText>
            </w:r>
            <w:r w:rsidR="00745398">
              <w:rPr>
                <w:rFonts w:ascii="Arial" w:hAnsi="Arial" w:cs="Arial"/>
                <w:sz w:val="22"/>
                <w:szCs w:val="22"/>
              </w:rPr>
            </w:r>
            <w:r w:rsidR="00745398">
              <w:rPr>
                <w:rFonts w:ascii="Arial" w:hAnsi="Arial" w:cs="Arial"/>
                <w:sz w:val="22"/>
                <w:szCs w:val="22"/>
              </w:rPr>
              <w:fldChar w:fldCharType="separate"/>
            </w:r>
            <w:r w:rsidR="00FA22F1">
              <w:rPr>
                <w:rFonts w:ascii="Arial" w:hAnsi="Arial" w:cs="Arial"/>
                <w:sz w:val="22"/>
                <w:szCs w:val="22"/>
              </w:rPr>
              <w:t>25</w:t>
            </w:r>
            <w:r w:rsidR="00745398">
              <w:rPr>
                <w:rFonts w:ascii="Arial" w:hAnsi="Arial" w:cs="Arial"/>
                <w:sz w:val="22"/>
                <w:szCs w:val="22"/>
              </w:rPr>
              <w:fldChar w:fldCharType="end"/>
            </w:r>
            <w:r w:rsidR="00F5187B" w:rsidRPr="00E17625">
              <w:rPr>
                <w:rFonts w:ascii="Arial" w:hAnsi="Arial" w:cs="Arial"/>
                <w:sz w:val="22"/>
                <w:szCs w:val="22"/>
              </w:rPr>
              <w:t>]</w:t>
            </w:r>
            <w:r w:rsidRPr="00E17625">
              <w:rPr>
                <w:rFonts w:ascii="Arial" w:hAnsi="Arial" w:cs="Arial"/>
                <w:sz w:val="22"/>
                <w:szCs w:val="22"/>
              </w:rPr>
              <w:t>.</w:t>
            </w:r>
          </w:p>
          <w:p w14:paraId="74287107" w14:textId="77777777" w:rsidR="00933498" w:rsidRDefault="00122731" w:rsidP="0043319A">
            <w:pPr>
              <w:tabs>
                <w:tab w:val="left" w:pos="2100"/>
              </w:tabs>
              <w:spacing w:before="60" w:after="60"/>
              <w:rPr>
                <w:rFonts w:ascii="Arial" w:hAnsi="Arial" w:cs="Arial"/>
                <w:sz w:val="22"/>
                <w:szCs w:val="22"/>
              </w:rPr>
            </w:pPr>
            <w:r w:rsidRPr="00E17625">
              <w:rPr>
                <w:rFonts w:ascii="Arial" w:hAnsi="Arial" w:cs="Arial"/>
                <w:sz w:val="22"/>
                <w:szCs w:val="22"/>
              </w:rPr>
              <w:t>References updated, and f</w:t>
            </w:r>
            <w:r w:rsidR="007D1083" w:rsidRPr="00E17625">
              <w:rPr>
                <w:rFonts w:ascii="Arial" w:hAnsi="Arial" w:cs="Arial"/>
                <w:sz w:val="22"/>
                <w:szCs w:val="22"/>
              </w:rPr>
              <w:t xml:space="preserve">urther </w:t>
            </w:r>
            <w:r w:rsidR="00644B88" w:rsidRPr="00E17625">
              <w:rPr>
                <w:rFonts w:ascii="Arial" w:hAnsi="Arial" w:cs="Arial"/>
                <w:sz w:val="22"/>
                <w:szCs w:val="22"/>
              </w:rPr>
              <w:t xml:space="preserve">minor </w:t>
            </w:r>
            <w:r w:rsidR="007D1083" w:rsidRPr="00E17625">
              <w:rPr>
                <w:rFonts w:ascii="Arial" w:hAnsi="Arial" w:cs="Arial"/>
                <w:sz w:val="22"/>
                <w:szCs w:val="22"/>
              </w:rPr>
              <w:t>comments receive</w:t>
            </w:r>
            <w:r w:rsidR="00D83AD6" w:rsidRPr="00E17625">
              <w:rPr>
                <w:rFonts w:ascii="Arial" w:hAnsi="Arial" w:cs="Arial"/>
                <w:sz w:val="22"/>
                <w:szCs w:val="22"/>
              </w:rPr>
              <w:t>d during QA</w:t>
            </w:r>
            <w:r w:rsidR="0043319A" w:rsidRPr="00E17625">
              <w:rPr>
                <w:rFonts w:ascii="Arial" w:hAnsi="Arial" w:cs="Arial"/>
                <w:sz w:val="22"/>
                <w:szCs w:val="22"/>
              </w:rPr>
              <w:t xml:space="preserve"> process.</w:t>
            </w:r>
          </w:p>
          <w:p w14:paraId="4E850C42" w14:textId="77777777" w:rsidR="00E84A03" w:rsidRPr="00E17625" w:rsidRDefault="00E84A03" w:rsidP="0043319A">
            <w:pPr>
              <w:tabs>
                <w:tab w:val="left" w:pos="2100"/>
              </w:tabs>
              <w:spacing w:before="60" w:after="60"/>
              <w:rPr>
                <w:rFonts w:ascii="Arial" w:hAnsi="Arial" w:cs="Arial"/>
                <w:sz w:val="22"/>
                <w:szCs w:val="22"/>
              </w:rPr>
            </w:pPr>
            <w:r>
              <w:rPr>
                <w:rFonts w:ascii="Arial" w:hAnsi="Arial" w:cs="Arial"/>
                <w:sz w:val="22"/>
                <w:szCs w:val="22"/>
              </w:rPr>
              <w:t>Incorporation into the latest template format.</w:t>
            </w:r>
          </w:p>
        </w:tc>
      </w:tr>
      <w:tr w:rsidR="00436B8C" w:rsidRPr="00E17625" w14:paraId="6B08DB09" w14:textId="77777777" w:rsidTr="0043319A">
        <w:tc>
          <w:tcPr>
            <w:tcW w:w="1838" w:type="dxa"/>
          </w:tcPr>
          <w:p w14:paraId="27593264" w14:textId="77777777" w:rsidR="00436B8C" w:rsidRPr="00E17625" w:rsidRDefault="00436B8C" w:rsidP="0043319A">
            <w:pPr>
              <w:spacing w:before="60" w:after="60"/>
              <w:rPr>
                <w:rFonts w:ascii="Arial" w:hAnsi="Arial" w:cs="Arial"/>
                <w:sz w:val="22"/>
                <w:szCs w:val="22"/>
              </w:rPr>
            </w:pPr>
          </w:p>
        </w:tc>
        <w:tc>
          <w:tcPr>
            <w:tcW w:w="1923" w:type="dxa"/>
          </w:tcPr>
          <w:p w14:paraId="23EEF9BA" w14:textId="77777777" w:rsidR="00436B8C" w:rsidRPr="00E17625" w:rsidRDefault="00436B8C" w:rsidP="0043319A">
            <w:pPr>
              <w:spacing w:before="60" w:after="60"/>
              <w:rPr>
                <w:rFonts w:ascii="Arial" w:hAnsi="Arial" w:cs="Arial"/>
                <w:sz w:val="22"/>
                <w:szCs w:val="22"/>
              </w:rPr>
            </w:pPr>
          </w:p>
        </w:tc>
        <w:tc>
          <w:tcPr>
            <w:tcW w:w="5462" w:type="dxa"/>
          </w:tcPr>
          <w:p w14:paraId="21EF0E6B" w14:textId="77777777" w:rsidR="00436B8C" w:rsidRPr="00E17625" w:rsidRDefault="00436B8C" w:rsidP="0043319A">
            <w:pPr>
              <w:spacing w:before="60" w:after="60"/>
              <w:rPr>
                <w:rFonts w:ascii="Arial" w:hAnsi="Arial" w:cs="Arial"/>
                <w:sz w:val="22"/>
                <w:szCs w:val="22"/>
              </w:rPr>
            </w:pPr>
          </w:p>
        </w:tc>
      </w:tr>
    </w:tbl>
    <w:p w14:paraId="4DC7E300" w14:textId="77777777" w:rsidR="004E563D" w:rsidRPr="00E17625" w:rsidRDefault="004E563D" w:rsidP="00FA22F1">
      <w:pPr>
        <w:spacing w:before="120" w:after="120"/>
        <w:rPr>
          <w:rFonts w:ascii="Arial" w:hAnsi="Arial" w:cs="Arial"/>
          <w:sz w:val="22"/>
          <w:szCs w:val="22"/>
        </w:rPr>
      </w:pPr>
    </w:p>
    <w:p w14:paraId="085C6539" w14:textId="77777777" w:rsidR="004E563D" w:rsidRPr="00E17625" w:rsidRDefault="004E563D" w:rsidP="00FA22F1">
      <w:pPr>
        <w:spacing w:before="120" w:after="120"/>
        <w:rPr>
          <w:rFonts w:ascii="Arial" w:hAnsi="Arial" w:cs="Arial"/>
          <w:sz w:val="22"/>
          <w:szCs w:val="22"/>
        </w:rPr>
      </w:pPr>
    </w:p>
    <w:p w14:paraId="5BA3F699" w14:textId="77777777" w:rsidR="004E563D" w:rsidRPr="00E17625" w:rsidRDefault="004E563D" w:rsidP="00FA22F1">
      <w:pPr>
        <w:spacing w:before="120" w:after="120"/>
        <w:rPr>
          <w:rFonts w:ascii="Arial" w:hAnsi="Arial" w:cs="Arial"/>
          <w:sz w:val="22"/>
          <w:szCs w:val="22"/>
        </w:rPr>
      </w:pPr>
    </w:p>
    <w:p w14:paraId="3C3842F1" w14:textId="77777777" w:rsidR="004E563D" w:rsidRPr="00E17625" w:rsidRDefault="004E563D" w:rsidP="00FA22F1">
      <w:pPr>
        <w:spacing w:before="120" w:after="120"/>
        <w:rPr>
          <w:rFonts w:ascii="Arial" w:hAnsi="Arial" w:cs="Arial"/>
          <w:sz w:val="22"/>
          <w:szCs w:val="22"/>
        </w:rPr>
      </w:pPr>
    </w:p>
    <w:p w14:paraId="556CFEF3" w14:textId="77777777" w:rsidR="004E563D" w:rsidRPr="00E17625" w:rsidRDefault="004E563D" w:rsidP="00FA22F1">
      <w:pPr>
        <w:spacing w:before="120" w:after="120"/>
        <w:rPr>
          <w:rFonts w:ascii="Arial" w:hAnsi="Arial" w:cs="Arial"/>
          <w:sz w:val="22"/>
          <w:szCs w:val="22"/>
        </w:rPr>
      </w:pPr>
    </w:p>
    <w:p w14:paraId="517DA397" w14:textId="77777777" w:rsidR="004E563D" w:rsidRPr="00E17625" w:rsidRDefault="004E563D" w:rsidP="00FA22F1">
      <w:pPr>
        <w:spacing w:before="120" w:after="120"/>
        <w:rPr>
          <w:rFonts w:ascii="Arial" w:hAnsi="Arial" w:cs="Arial"/>
          <w:sz w:val="22"/>
          <w:szCs w:val="22"/>
        </w:rPr>
      </w:pPr>
    </w:p>
    <w:p w14:paraId="5BF9C699" w14:textId="77777777" w:rsidR="004E563D" w:rsidRPr="00E17625" w:rsidRDefault="004E563D" w:rsidP="00FA22F1">
      <w:pPr>
        <w:spacing w:before="120" w:after="120"/>
        <w:rPr>
          <w:rFonts w:ascii="Arial" w:hAnsi="Arial" w:cs="Arial"/>
          <w:sz w:val="22"/>
          <w:szCs w:val="22"/>
        </w:rPr>
      </w:pPr>
    </w:p>
    <w:p w14:paraId="1844C742" w14:textId="77777777" w:rsidR="004E563D" w:rsidRPr="00E17625" w:rsidRDefault="004E563D" w:rsidP="00FA22F1">
      <w:pPr>
        <w:spacing w:before="120" w:after="120"/>
        <w:rPr>
          <w:rFonts w:ascii="Arial" w:hAnsi="Arial" w:cs="Arial"/>
          <w:sz w:val="22"/>
          <w:szCs w:val="22"/>
        </w:rPr>
      </w:pPr>
    </w:p>
    <w:p w14:paraId="219CE321" w14:textId="77777777" w:rsidR="004E563D" w:rsidRPr="00E17625" w:rsidRDefault="004E563D" w:rsidP="00FA22F1">
      <w:pPr>
        <w:spacing w:before="120" w:after="120"/>
        <w:rPr>
          <w:rFonts w:ascii="Arial" w:hAnsi="Arial" w:cs="Arial"/>
          <w:sz w:val="22"/>
          <w:szCs w:val="22"/>
        </w:rPr>
      </w:pPr>
    </w:p>
    <w:p w14:paraId="1AC22CA7" w14:textId="77777777" w:rsidR="0043319A" w:rsidRPr="00E17625" w:rsidRDefault="0043319A" w:rsidP="00FA22F1">
      <w:pPr>
        <w:spacing w:before="120" w:after="120"/>
        <w:rPr>
          <w:rFonts w:ascii="Arial" w:hAnsi="Arial" w:cs="Arial"/>
          <w:sz w:val="22"/>
          <w:szCs w:val="22"/>
        </w:rPr>
      </w:pPr>
    </w:p>
    <w:p w14:paraId="2637B6F8" w14:textId="77777777" w:rsidR="0043319A" w:rsidRPr="00E17625" w:rsidRDefault="0043319A" w:rsidP="00FA22F1">
      <w:pPr>
        <w:spacing w:before="120" w:after="120"/>
        <w:rPr>
          <w:rFonts w:ascii="Arial" w:hAnsi="Arial" w:cs="Arial"/>
          <w:sz w:val="22"/>
          <w:szCs w:val="22"/>
        </w:rPr>
      </w:pPr>
    </w:p>
    <w:p w14:paraId="427319B1" w14:textId="77777777" w:rsidR="004E563D" w:rsidRPr="00E17625" w:rsidRDefault="004E563D" w:rsidP="00FA22F1">
      <w:pPr>
        <w:spacing w:before="120" w:after="120"/>
        <w:rPr>
          <w:rFonts w:ascii="Arial" w:hAnsi="Arial" w:cs="Arial"/>
          <w:sz w:val="22"/>
          <w:szCs w:val="22"/>
        </w:rPr>
      </w:pPr>
    </w:p>
    <w:p w14:paraId="54AD6DB9" w14:textId="77777777" w:rsidR="004E563D" w:rsidRPr="00E17625" w:rsidRDefault="004E563D" w:rsidP="00FA22F1">
      <w:pPr>
        <w:spacing w:before="120" w:after="120"/>
        <w:rPr>
          <w:rFonts w:ascii="Arial" w:hAnsi="Arial" w:cs="Arial"/>
          <w:sz w:val="22"/>
          <w:szCs w:val="22"/>
        </w:rPr>
      </w:pPr>
    </w:p>
    <w:p w14:paraId="1C57248E" w14:textId="77777777" w:rsidR="004E563D" w:rsidRPr="00E17625" w:rsidRDefault="004E563D" w:rsidP="00FA22F1">
      <w:pPr>
        <w:spacing w:before="120" w:after="120"/>
        <w:rPr>
          <w:rFonts w:ascii="Arial" w:hAnsi="Arial" w:cs="Arial"/>
          <w:sz w:val="22"/>
          <w:szCs w:val="22"/>
        </w:rPr>
      </w:pPr>
    </w:p>
    <w:p w14:paraId="562226F6" w14:textId="77777777" w:rsidR="004E563D" w:rsidRPr="00E17625" w:rsidRDefault="004E563D" w:rsidP="00E57278">
      <w:pPr>
        <w:ind w:right="-2"/>
        <w:jc w:val="center"/>
        <w:rPr>
          <w:rFonts w:ascii="Arial" w:hAnsi="Arial" w:cs="Arial"/>
          <w:sz w:val="22"/>
          <w:szCs w:val="22"/>
        </w:rPr>
      </w:pPr>
      <w:bookmarkStart w:id="0" w:name="_Hlk11837156"/>
      <w:r w:rsidRPr="00E17625">
        <w:rPr>
          <w:rFonts w:ascii="Arial" w:hAnsi="Arial" w:cs="Arial"/>
          <w:sz w:val="22"/>
          <w:szCs w:val="22"/>
        </w:rPr>
        <w:t xml:space="preserve">It is recognised that – through </w:t>
      </w:r>
      <w:r w:rsidR="008F0356">
        <w:rPr>
          <w:rFonts w:ascii="Arial" w:hAnsi="Arial" w:cs="Arial"/>
          <w:sz w:val="22"/>
          <w:szCs w:val="22"/>
        </w:rPr>
        <w:t xml:space="preserve">the </w:t>
      </w:r>
      <w:r w:rsidRPr="00E17625">
        <w:rPr>
          <w:rFonts w:ascii="Arial" w:hAnsi="Arial" w:cs="Arial"/>
          <w:sz w:val="22"/>
          <w:szCs w:val="22"/>
        </w:rPr>
        <w:t>experience of using this Guide – there may be</w:t>
      </w:r>
      <w:r w:rsidR="00FA22F1">
        <w:rPr>
          <w:rFonts w:ascii="Arial" w:hAnsi="Arial" w:cs="Arial"/>
          <w:sz w:val="22"/>
          <w:szCs w:val="22"/>
        </w:rPr>
        <w:t xml:space="preserve"> </w:t>
      </w:r>
      <w:r w:rsidRPr="00E17625">
        <w:rPr>
          <w:rFonts w:ascii="Arial" w:hAnsi="Arial" w:cs="Arial"/>
          <w:sz w:val="22"/>
          <w:szCs w:val="22"/>
        </w:rPr>
        <w:t>comments, questions and suggestions regarding its contents.</w:t>
      </w:r>
    </w:p>
    <w:p w14:paraId="773DA13A" w14:textId="77777777" w:rsidR="00E17625" w:rsidRPr="00E17625" w:rsidRDefault="00E17625" w:rsidP="00E57278">
      <w:pPr>
        <w:ind w:left="-284" w:right="-286"/>
        <w:jc w:val="center"/>
        <w:rPr>
          <w:rFonts w:ascii="Arial" w:hAnsi="Arial" w:cs="Arial"/>
          <w:sz w:val="22"/>
          <w:szCs w:val="22"/>
        </w:rPr>
      </w:pPr>
    </w:p>
    <w:p w14:paraId="125F2390" w14:textId="77777777" w:rsidR="004E563D" w:rsidRPr="00E17625" w:rsidRDefault="004E563D" w:rsidP="00E57278">
      <w:pPr>
        <w:ind w:left="-284" w:right="-286"/>
        <w:jc w:val="center"/>
        <w:rPr>
          <w:rFonts w:ascii="Arial" w:hAnsi="Arial" w:cs="Arial"/>
          <w:sz w:val="22"/>
          <w:szCs w:val="22"/>
        </w:rPr>
      </w:pPr>
      <w:r w:rsidRPr="00E17625">
        <w:rPr>
          <w:rFonts w:ascii="Arial" w:hAnsi="Arial" w:cs="Arial"/>
          <w:sz w:val="22"/>
          <w:szCs w:val="22"/>
        </w:rPr>
        <w:t xml:space="preserve">In the first instance, any such comments should be sent to </w:t>
      </w:r>
      <w:r w:rsidR="0043319A" w:rsidRPr="00E17625">
        <w:rPr>
          <w:rFonts w:ascii="Arial" w:hAnsi="Arial" w:cs="Arial"/>
          <w:sz w:val="22"/>
          <w:szCs w:val="22"/>
        </w:rPr>
        <w:t xml:space="preserve">all of </w:t>
      </w:r>
      <w:r w:rsidRPr="00E17625">
        <w:rPr>
          <w:rFonts w:ascii="Arial" w:hAnsi="Arial" w:cs="Arial"/>
          <w:sz w:val="22"/>
          <w:szCs w:val="22"/>
        </w:rPr>
        <w:t>the following:</w:t>
      </w:r>
    </w:p>
    <w:p w14:paraId="66E3F798" w14:textId="77777777" w:rsidR="00F52B24" w:rsidRPr="00E17625" w:rsidRDefault="00F52B24" w:rsidP="00F52B24">
      <w:pPr>
        <w:jc w:val="center"/>
        <w:rPr>
          <w:rStyle w:val="Hyperlink"/>
          <w:rFonts w:ascii="Arial" w:hAnsi="Arial" w:cs="Arial"/>
          <w:sz w:val="22"/>
          <w:szCs w:val="22"/>
        </w:rPr>
      </w:pPr>
      <w:bookmarkStart w:id="1" w:name="_Hlk11852746"/>
      <w:r w:rsidRPr="00E17625">
        <w:rPr>
          <w:rStyle w:val="Hyperlink"/>
          <w:rFonts w:ascii="Arial" w:hAnsi="Arial" w:cs="Arial"/>
          <w:sz w:val="22"/>
          <w:szCs w:val="22"/>
        </w:rPr>
        <w:t>safetycaseforum@awe.co.uk</w:t>
      </w:r>
    </w:p>
    <w:bookmarkEnd w:id="0"/>
    <w:bookmarkEnd w:id="1"/>
    <w:p w14:paraId="529E6978" w14:textId="77777777" w:rsidR="00E17625" w:rsidRPr="00E17625" w:rsidRDefault="00E17625" w:rsidP="00F23006">
      <w:pPr>
        <w:jc w:val="center"/>
        <w:rPr>
          <w:rFonts w:ascii="Arial" w:hAnsi="Arial" w:cs="Arial"/>
          <w:sz w:val="22"/>
          <w:szCs w:val="22"/>
        </w:rPr>
      </w:pPr>
    </w:p>
    <w:p w14:paraId="224105F9" w14:textId="77777777" w:rsidR="00D915BE" w:rsidRPr="00E17625" w:rsidRDefault="00D915BE" w:rsidP="00F23006">
      <w:pPr>
        <w:jc w:val="center"/>
        <w:rPr>
          <w:rFonts w:ascii="Arial" w:hAnsi="Arial" w:cs="Arial"/>
          <w:sz w:val="22"/>
          <w:szCs w:val="22"/>
        </w:rPr>
      </w:pPr>
    </w:p>
    <w:p w14:paraId="338EF215" w14:textId="77777777" w:rsidR="00D915BE" w:rsidRPr="00E17625" w:rsidRDefault="00D915BE" w:rsidP="00F23006">
      <w:pPr>
        <w:jc w:val="center"/>
        <w:rPr>
          <w:rFonts w:ascii="Arial" w:hAnsi="Arial" w:cs="Arial"/>
          <w:sz w:val="22"/>
          <w:szCs w:val="22"/>
        </w:rPr>
      </w:pPr>
      <w:r w:rsidRPr="00E17625">
        <w:rPr>
          <w:rFonts w:ascii="Arial" w:hAnsi="Arial" w:cs="Arial"/>
          <w:sz w:val="22"/>
          <w:szCs w:val="22"/>
        </w:rPr>
        <w:t>Author:</w:t>
      </w:r>
      <w:proofErr w:type="gramStart"/>
      <w:r w:rsidR="00FA22F1">
        <w:rPr>
          <w:rFonts w:ascii="Arial" w:hAnsi="Arial" w:cs="Arial"/>
          <w:sz w:val="22"/>
          <w:szCs w:val="22"/>
        </w:rPr>
        <w:tab/>
        <w:t xml:space="preserve">  </w:t>
      </w:r>
      <w:r w:rsidRPr="00E17625">
        <w:rPr>
          <w:rFonts w:ascii="Arial" w:hAnsi="Arial" w:cs="Arial"/>
          <w:sz w:val="22"/>
          <w:szCs w:val="22"/>
        </w:rPr>
        <w:t>Ian</w:t>
      </w:r>
      <w:proofErr w:type="gramEnd"/>
      <w:r w:rsidRPr="00E17625">
        <w:rPr>
          <w:rFonts w:ascii="Arial" w:hAnsi="Arial" w:cs="Arial"/>
          <w:sz w:val="22"/>
          <w:szCs w:val="22"/>
        </w:rPr>
        <w:t xml:space="preserve"> Wills (LLWR)</w:t>
      </w:r>
    </w:p>
    <w:p w14:paraId="0DE9D431" w14:textId="77777777" w:rsidR="00FA22F1" w:rsidRDefault="00FA22F1" w:rsidP="00F52B24">
      <w:pPr>
        <w:jc w:val="center"/>
        <w:rPr>
          <w:rFonts w:ascii="Arial" w:hAnsi="Arial" w:cs="Arial"/>
          <w:sz w:val="22"/>
          <w:szCs w:val="22"/>
        </w:rPr>
      </w:pPr>
    </w:p>
    <w:p w14:paraId="5E7E16FE" w14:textId="77777777" w:rsidR="00FA22F1" w:rsidRPr="0096722D" w:rsidRDefault="00FA22F1" w:rsidP="00FA22F1">
      <w:pPr>
        <w:jc w:val="center"/>
        <w:rPr>
          <w:rFonts w:ascii="Arial" w:hAnsi="Arial" w:cs="Arial"/>
          <w:color w:val="000000" w:themeColor="text1"/>
          <w:sz w:val="22"/>
          <w:szCs w:val="22"/>
        </w:rPr>
      </w:pPr>
      <w:r w:rsidRPr="0096722D">
        <w:rPr>
          <w:rFonts w:ascii="Arial" w:hAnsi="Arial" w:cs="Arial"/>
          <w:color w:val="000000" w:themeColor="text1"/>
          <w:sz w:val="22"/>
          <w:szCs w:val="22"/>
        </w:rPr>
        <w:t xml:space="preserve">Contributions have been provided through the Safety Case Forum by </w:t>
      </w:r>
      <w:r>
        <w:rPr>
          <w:rFonts w:ascii="Arial" w:hAnsi="Arial" w:cs="Arial"/>
          <w:color w:val="000000" w:themeColor="text1"/>
          <w:sz w:val="22"/>
          <w:szCs w:val="22"/>
        </w:rPr>
        <w:t>all participating members.</w:t>
      </w:r>
    </w:p>
    <w:p w14:paraId="2644FB25" w14:textId="77777777" w:rsidR="00FA22F1" w:rsidRPr="0096722D" w:rsidRDefault="00FA22F1" w:rsidP="00FA22F1">
      <w:pPr>
        <w:jc w:val="center"/>
        <w:rPr>
          <w:rFonts w:ascii="Arial" w:hAnsi="Arial" w:cs="Arial"/>
          <w:color w:val="000000" w:themeColor="text1"/>
          <w:sz w:val="22"/>
          <w:szCs w:val="22"/>
        </w:rPr>
      </w:pPr>
    </w:p>
    <w:p w14:paraId="3F63915C" w14:textId="77777777" w:rsidR="00FA22F1" w:rsidRPr="0096722D" w:rsidRDefault="00FA22F1" w:rsidP="00FA22F1">
      <w:pPr>
        <w:jc w:val="center"/>
        <w:rPr>
          <w:rFonts w:ascii="Arial" w:hAnsi="Arial" w:cs="Arial"/>
          <w:color w:val="000000" w:themeColor="text1"/>
          <w:sz w:val="22"/>
          <w:szCs w:val="22"/>
        </w:rPr>
      </w:pPr>
    </w:p>
    <w:p w14:paraId="69CC44DF" w14:textId="77777777" w:rsidR="004E563D" w:rsidRPr="00FA22F1" w:rsidRDefault="00F52B24" w:rsidP="00FA22F1">
      <w:pPr>
        <w:jc w:val="center"/>
        <w:rPr>
          <w:rFonts w:ascii="Arial" w:hAnsi="Arial" w:cs="Arial"/>
          <w:color w:val="000000" w:themeColor="text1"/>
          <w:sz w:val="22"/>
          <w:szCs w:val="22"/>
        </w:rPr>
      </w:pPr>
      <w:r w:rsidRPr="00E17625">
        <w:rPr>
          <w:rFonts w:ascii="Arial" w:hAnsi="Arial" w:cs="Arial"/>
          <w:color w:val="000000" w:themeColor="text1"/>
          <w:sz w:val="22"/>
          <w:szCs w:val="22"/>
        </w:rPr>
        <w:t>This document was reviewed and approved by the Safety Case Forum</w:t>
      </w:r>
      <w:r w:rsidRPr="00E17625">
        <w:rPr>
          <w:rFonts w:ascii="Arial" w:hAnsi="Arial" w:cs="Arial"/>
          <w:color w:val="000000" w:themeColor="text1"/>
          <w:sz w:val="22"/>
          <w:szCs w:val="22"/>
        </w:rPr>
        <w:br/>
        <w:t>of the Safety Directors’ Forum.</w:t>
      </w:r>
    </w:p>
    <w:p w14:paraId="5C7AFFAB" w14:textId="77777777" w:rsidR="004E563D" w:rsidRPr="00F135B8" w:rsidRDefault="004E563D" w:rsidP="00EE1677">
      <w:pPr>
        <w:pStyle w:val="Heading1"/>
      </w:pPr>
      <w:r w:rsidRPr="0043319A">
        <w:rPr>
          <w:rFonts w:ascii="Times New Roman" w:hAnsi="Times New Roman" w:cs="Times New Roman"/>
        </w:rPr>
        <w:br w:type="page"/>
      </w:r>
      <w:bookmarkStart w:id="2" w:name="_Toc30077554"/>
      <w:r w:rsidR="00F135B8" w:rsidRPr="00F135B8">
        <w:lastRenderedPageBreak/>
        <w:t>Foreword</w:t>
      </w:r>
      <w:bookmarkEnd w:id="2"/>
    </w:p>
    <w:p w14:paraId="75AF2918" w14:textId="77777777" w:rsidR="004E563D" w:rsidRPr="00E17625" w:rsidRDefault="004E563D" w:rsidP="00F135B8">
      <w:pPr>
        <w:spacing w:before="120" w:after="120"/>
        <w:rPr>
          <w:rFonts w:ascii="Arial" w:hAnsi="Arial" w:cs="Arial"/>
          <w:sz w:val="22"/>
          <w:szCs w:val="22"/>
        </w:rPr>
      </w:pPr>
      <w:r w:rsidRPr="00E17625">
        <w:rPr>
          <w:rFonts w:ascii="Arial" w:hAnsi="Arial" w:cs="Arial"/>
          <w:sz w:val="22"/>
          <w:szCs w:val="22"/>
        </w:rPr>
        <w:t>This Guide is intended to help Senior Management across the industry in appointing and planning a Periodic Review of Leadership and Management for Safety (LMfS),</w:t>
      </w:r>
      <w:r w:rsidR="00190884" w:rsidRPr="00E17625">
        <w:rPr>
          <w:rFonts w:ascii="Arial" w:hAnsi="Arial" w:cs="Arial"/>
          <w:sz w:val="22"/>
          <w:szCs w:val="22"/>
        </w:rPr>
        <w:t xml:space="preserve"> to</w:t>
      </w:r>
      <w:r w:rsidRPr="00E17625">
        <w:rPr>
          <w:rFonts w:ascii="Arial" w:hAnsi="Arial" w:cs="Arial"/>
          <w:sz w:val="22"/>
          <w:szCs w:val="22"/>
        </w:rPr>
        <w:t xml:space="preserve"> offer guidance to the reviewer(s) on what good LMfS looks like, and how a review ought to be structured</w:t>
      </w:r>
      <w:r w:rsidR="00043AA7" w:rsidRPr="00E17625">
        <w:rPr>
          <w:rFonts w:ascii="Arial" w:hAnsi="Arial" w:cs="Arial"/>
          <w:sz w:val="22"/>
          <w:szCs w:val="22"/>
        </w:rPr>
        <w:t>, based on the Safety Directors’ Forum LMfS principles.</w:t>
      </w:r>
    </w:p>
    <w:p w14:paraId="5BC88616" w14:textId="77777777" w:rsidR="004E563D" w:rsidRPr="00E17625" w:rsidRDefault="004E563D" w:rsidP="00F135B8">
      <w:pPr>
        <w:spacing w:before="120" w:after="120"/>
        <w:rPr>
          <w:rFonts w:ascii="Arial" w:hAnsi="Arial" w:cs="Arial"/>
          <w:sz w:val="22"/>
          <w:szCs w:val="22"/>
        </w:rPr>
      </w:pPr>
      <w:r w:rsidRPr="00E17625">
        <w:rPr>
          <w:rFonts w:ascii="Arial" w:hAnsi="Arial" w:cs="Arial"/>
          <w:sz w:val="22"/>
          <w:szCs w:val="22"/>
        </w:rPr>
        <w:t>A Periodic Review of LMfS needs to be tailored in both breadth and depth to the organisation being reviewed, be it single site or multiple site/facilities, and to the severity of risk from each of these facilities.  Review of organisational LMfS at a corporate level needs to be integrated with other normal business activities reviewing the implementation of related processes, procedures and instructions.</w:t>
      </w:r>
    </w:p>
    <w:p w14:paraId="36CCEA50" w14:textId="77777777" w:rsidR="004E563D" w:rsidRPr="00E17625" w:rsidRDefault="004E563D" w:rsidP="00F135B8">
      <w:pPr>
        <w:spacing w:before="120" w:after="120"/>
        <w:rPr>
          <w:rFonts w:ascii="Arial" w:hAnsi="Arial" w:cs="Arial"/>
          <w:sz w:val="22"/>
          <w:szCs w:val="22"/>
        </w:rPr>
      </w:pPr>
      <w:r w:rsidRPr="00E17625">
        <w:rPr>
          <w:rFonts w:ascii="Arial" w:hAnsi="Arial" w:cs="Arial"/>
          <w:sz w:val="22"/>
          <w:szCs w:val="22"/>
        </w:rPr>
        <w:t>The Senior Management Team should appoint a reviewer, or review team, bearing in mind that they should have suitable knowledge and experience of the broad areas of leadership, capable organisation, decision</w:t>
      </w:r>
      <w:r w:rsidR="00EA40F7" w:rsidRPr="00E17625">
        <w:rPr>
          <w:rFonts w:ascii="Arial" w:hAnsi="Arial" w:cs="Arial"/>
          <w:sz w:val="22"/>
          <w:szCs w:val="22"/>
        </w:rPr>
        <w:t>-</w:t>
      </w:r>
      <w:r w:rsidRPr="00E17625">
        <w:rPr>
          <w:rFonts w:ascii="Arial" w:hAnsi="Arial" w:cs="Arial"/>
          <w:sz w:val="22"/>
          <w:szCs w:val="22"/>
        </w:rPr>
        <w:t>making and learning in accordance with the O</w:t>
      </w:r>
      <w:r w:rsidR="00F5187B" w:rsidRPr="00E17625">
        <w:rPr>
          <w:rFonts w:ascii="Arial" w:hAnsi="Arial" w:cs="Arial"/>
          <w:sz w:val="22"/>
          <w:szCs w:val="22"/>
        </w:rPr>
        <w:t xml:space="preserve">ffice for </w:t>
      </w:r>
      <w:r w:rsidRPr="00E17625">
        <w:rPr>
          <w:rFonts w:ascii="Arial" w:hAnsi="Arial" w:cs="Arial"/>
          <w:sz w:val="22"/>
          <w:szCs w:val="22"/>
        </w:rPr>
        <w:t>N</w:t>
      </w:r>
      <w:r w:rsidR="00F5187B" w:rsidRPr="00E17625">
        <w:rPr>
          <w:rFonts w:ascii="Arial" w:hAnsi="Arial" w:cs="Arial"/>
          <w:sz w:val="22"/>
          <w:szCs w:val="22"/>
        </w:rPr>
        <w:t xml:space="preserve">uclear </w:t>
      </w:r>
      <w:r w:rsidRPr="00E17625">
        <w:rPr>
          <w:rFonts w:ascii="Arial" w:hAnsi="Arial" w:cs="Arial"/>
          <w:sz w:val="22"/>
          <w:szCs w:val="22"/>
        </w:rPr>
        <w:t>R</w:t>
      </w:r>
      <w:r w:rsidR="00F5187B" w:rsidRPr="00E17625">
        <w:rPr>
          <w:rFonts w:ascii="Arial" w:hAnsi="Arial" w:cs="Arial"/>
          <w:sz w:val="22"/>
          <w:szCs w:val="22"/>
        </w:rPr>
        <w:t>egulation (ONR)</w:t>
      </w:r>
      <w:r w:rsidRPr="00E17625">
        <w:rPr>
          <w:rFonts w:ascii="Arial" w:hAnsi="Arial" w:cs="Arial"/>
          <w:sz w:val="22"/>
          <w:szCs w:val="22"/>
        </w:rPr>
        <w:t xml:space="preserve"> S</w:t>
      </w:r>
      <w:r w:rsidR="00E074B8" w:rsidRPr="00E17625">
        <w:rPr>
          <w:rFonts w:ascii="Arial" w:hAnsi="Arial" w:cs="Arial"/>
          <w:sz w:val="22"/>
          <w:szCs w:val="22"/>
        </w:rPr>
        <w:t xml:space="preserve">afety </w:t>
      </w:r>
      <w:r w:rsidRPr="00E17625">
        <w:rPr>
          <w:rFonts w:ascii="Arial" w:hAnsi="Arial" w:cs="Arial"/>
          <w:sz w:val="22"/>
          <w:szCs w:val="22"/>
        </w:rPr>
        <w:t>A</w:t>
      </w:r>
      <w:r w:rsidR="00E074B8" w:rsidRPr="00E17625">
        <w:rPr>
          <w:rFonts w:ascii="Arial" w:hAnsi="Arial" w:cs="Arial"/>
          <w:sz w:val="22"/>
          <w:szCs w:val="22"/>
        </w:rPr>
        <w:t xml:space="preserve">ssessment </w:t>
      </w:r>
      <w:r w:rsidRPr="00E17625">
        <w:rPr>
          <w:rFonts w:ascii="Arial" w:hAnsi="Arial" w:cs="Arial"/>
          <w:sz w:val="22"/>
          <w:szCs w:val="22"/>
        </w:rPr>
        <w:t>P</w:t>
      </w:r>
      <w:r w:rsidR="00E074B8" w:rsidRPr="00E17625">
        <w:rPr>
          <w:rFonts w:ascii="Arial" w:hAnsi="Arial" w:cs="Arial"/>
          <w:sz w:val="22"/>
          <w:szCs w:val="22"/>
        </w:rPr>
        <w:t>rinciple</w:t>
      </w:r>
      <w:r w:rsidRPr="00E17625">
        <w:rPr>
          <w:rFonts w:ascii="Arial" w:hAnsi="Arial" w:cs="Arial"/>
          <w:sz w:val="22"/>
          <w:szCs w:val="22"/>
        </w:rPr>
        <w:t xml:space="preserve">s </w:t>
      </w:r>
      <w:r w:rsidR="00E074B8" w:rsidRPr="00E17625">
        <w:rPr>
          <w:rFonts w:ascii="Arial" w:hAnsi="Arial" w:cs="Arial"/>
          <w:sz w:val="22"/>
          <w:szCs w:val="22"/>
        </w:rPr>
        <w:t>(SAPs)</w:t>
      </w:r>
      <w:r w:rsidRPr="00E17625">
        <w:rPr>
          <w:rFonts w:ascii="Arial" w:hAnsi="Arial" w:cs="Arial"/>
          <w:sz w:val="22"/>
          <w:szCs w:val="22"/>
        </w:rPr>
        <w:t xml:space="preserve"> for LMfS [Ref</w:t>
      </w:r>
      <w:r w:rsidR="00603865" w:rsidRPr="00E17625">
        <w:rPr>
          <w:rFonts w:ascii="Arial" w:hAnsi="Arial" w:cs="Arial"/>
          <w:sz w:val="22"/>
          <w:szCs w:val="22"/>
        </w:rPr>
        <w:t>.</w:t>
      </w:r>
      <w:r w:rsidR="00745398">
        <w:rPr>
          <w:rFonts w:ascii="Arial" w:hAnsi="Arial" w:cs="Arial"/>
          <w:sz w:val="22"/>
          <w:szCs w:val="22"/>
        </w:rPr>
        <w:t xml:space="preserve"> </w:t>
      </w:r>
      <w:r w:rsidR="00745398">
        <w:rPr>
          <w:rFonts w:ascii="Arial" w:hAnsi="Arial" w:cs="Arial"/>
          <w:sz w:val="22"/>
          <w:szCs w:val="22"/>
        </w:rPr>
        <w:fldChar w:fldCharType="begin"/>
      </w:r>
      <w:r w:rsidR="00745398">
        <w:rPr>
          <w:rFonts w:ascii="Arial" w:hAnsi="Arial" w:cs="Arial"/>
          <w:sz w:val="22"/>
          <w:szCs w:val="22"/>
        </w:rPr>
        <w:instrText xml:space="preserve"> REF _Ref13131215 \r \h </w:instrText>
      </w:r>
      <w:r w:rsidR="00745398">
        <w:rPr>
          <w:rFonts w:ascii="Arial" w:hAnsi="Arial" w:cs="Arial"/>
          <w:sz w:val="22"/>
          <w:szCs w:val="22"/>
        </w:rPr>
      </w:r>
      <w:r w:rsidR="00745398">
        <w:rPr>
          <w:rFonts w:ascii="Arial" w:hAnsi="Arial" w:cs="Arial"/>
          <w:sz w:val="22"/>
          <w:szCs w:val="22"/>
        </w:rPr>
        <w:fldChar w:fldCharType="separate"/>
      </w:r>
      <w:r w:rsidR="00FA22F1">
        <w:rPr>
          <w:rFonts w:ascii="Arial" w:hAnsi="Arial" w:cs="Arial"/>
          <w:sz w:val="22"/>
          <w:szCs w:val="22"/>
        </w:rPr>
        <w:t>1</w:t>
      </w:r>
      <w:r w:rsidR="00745398">
        <w:rPr>
          <w:rFonts w:ascii="Arial" w:hAnsi="Arial" w:cs="Arial"/>
          <w:sz w:val="22"/>
          <w:szCs w:val="22"/>
        </w:rPr>
        <w:fldChar w:fldCharType="end"/>
      </w:r>
      <w:r w:rsidRPr="00E17625">
        <w:rPr>
          <w:rFonts w:ascii="Arial" w:hAnsi="Arial" w:cs="Arial"/>
          <w:sz w:val="22"/>
          <w:szCs w:val="22"/>
        </w:rPr>
        <w:t>].  The reviewer</w:t>
      </w:r>
      <w:r w:rsidR="00603865" w:rsidRPr="00E17625">
        <w:rPr>
          <w:rFonts w:ascii="Arial" w:hAnsi="Arial" w:cs="Arial"/>
          <w:sz w:val="22"/>
          <w:szCs w:val="22"/>
        </w:rPr>
        <w:t>(</w:t>
      </w:r>
      <w:r w:rsidRPr="00E17625">
        <w:rPr>
          <w:rFonts w:ascii="Arial" w:hAnsi="Arial" w:cs="Arial"/>
          <w:sz w:val="22"/>
          <w:szCs w:val="22"/>
        </w:rPr>
        <w:t>s</w:t>
      </w:r>
      <w:r w:rsidR="00603865" w:rsidRPr="00E17625">
        <w:rPr>
          <w:rFonts w:ascii="Arial" w:hAnsi="Arial" w:cs="Arial"/>
          <w:sz w:val="22"/>
          <w:szCs w:val="22"/>
        </w:rPr>
        <w:t>)</w:t>
      </w:r>
      <w:r w:rsidRPr="00E17625">
        <w:rPr>
          <w:rFonts w:ascii="Arial" w:hAnsi="Arial" w:cs="Arial"/>
          <w:sz w:val="22"/>
          <w:szCs w:val="22"/>
        </w:rPr>
        <w:t xml:space="preserve"> must be able to interact at all levels within the </w:t>
      </w:r>
      <w:r w:rsidR="00644B88" w:rsidRPr="00E17625">
        <w:rPr>
          <w:rFonts w:ascii="Arial" w:hAnsi="Arial" w:cs="Arial"/>
          <w:sz w:val="22"/>
          <w:szCs w:val="22"/>
        </w:rPr>
        <w:t>organisation and</w:t>
      </w:r>
      <w:r w:rsidRPr="00E17625">
        <w:rPr>
          <w:rFonts w:ascii="Arial" w:hAnsi="Arial" w:cs="Arial"/>
          <w:sz w:val="22"/>
          <w:szCs w:val="22"/>
        </w:rPr>
        <w:t xml:space="preserve"> have the gravitas to present any challenging findings to the Senior Management Team.  A team should be identified within the organisation to support the review.</w:t>
      </w:r>
    </w:p>
    <w:p w14:paraId="6E45BD40" w14:textId="77777777" w:rsidR="004E563D" w:rsidRPr="00E17625" w:rsidRDefault="004E563D" w:rsidP="00F135B8">
      <w:pPr>
        <w:spacing w:before="120" w:after="120"/>
        <w:rPr>
          <w:rFonts w:ascii="Arial" w:hAnsi="Arial" w:cs="Arial"/>
          <w:sz w:val="22"/>
          <w:szCs w:val="22"/>
        </w:rPr>
      </w:pPr>
      <w:r w:rsidRPr="00E17625">
        <w:rPr>
          <w:rFonts w:ascii="Arial" w:hAnsi="Arial" w:cs="Arial"/>
          <w:sz w:val="22"/>
          <w:szCs w:val="22"/>
        </w:rPr>
        <w:t>This Guide looks at some of the common features found in various standards and publications relating to different aspects of good LMfS</w:t>
      </w:r>
      <w:r w:rsidR="00FF2114" w:rsidRPr="00E17625">
        <w:rPr>
          <w:rFonts w:ascii="Arial" w:hAnsi="Arial" w:cs="Arial"/>
          <w:sz w:val="22"/>
          <w:szCs w:val="22"/>
        </w:rPr>
        <w:t xml:space="preserve"> including </w:t>
      </w:r>
      <w:r w:rsidRPr="00E17625">
        <w:rPr>
          <w:rFonts w:ascii="Arial" w:hAnsi="Arial" w:cs="Arial"/>
          <w:sz w:val="22"/>
          <w:szCs w:val="22"/>
        </w:rPr>
        <w:t xml:space="preserve">the maturity of the organisation’s </w:t>
      </w:r>
      <w:r w:rsidR="00EA40F7" w:rsidRPr="00E17625">
        <w:rPr>
          <w:rFonts w:ascii="Arial" w:hAnsi="Arial" w:cs="Arial"/>
          <w:sz w:val="22"/>
          <w:szCs w:val="22"/>
        </w:rPr>
        <w:t>s</w:t>
      </w:r>
      <w:r w:rsidRPr="00E17625">
        <w:rPr>
          <w:rFonts w:ascii="Arial" w:hAnsi="Arial" w:cs="Arial"/>
          <w:sz w:val="22"/>
          <w:szCs w:val="22"/>
        </w:rPr>
        <w:t xml:space="preserve">afety </w:t>
      </w:r>
      <w:r w:rsidR="00EA40F7" w:rsidRPr="00E17625">
        <w:rPr>
          <w:rFonts w:ascii="Arial" w:hAnsi="Arial" w:cs="Arial"/>
          <w:sz w:val="22"/>
          <w:szCs w:val="22"/>
        </w:rPr>
        <w:t>c</w:t>
      </w:r>
      <w:r w:rsidRPr="00E17625">
        <w:rPr>
          <w:rFonts w:ascii="Arial" w:hAnsi="Arial" w:cs="Arial"/>
          <w:sz w:val="22"/>
          <w:szCs w:val="22"/>
        </w:rPr>
        <w:t xml:space="preserve">ulture.  </w:t>
      </w:r>
      <w:r w:rsidR="00543AFC" w:rsidRPr="00E17625">
        <w:rPr>
          <w:rFonts w:ascii="Arial" w:hAnsi="Arial" w:cs="Arial"/>
          <w:sz w:val="22"/>
          <w:szCs w:val="22"/>
        </w:rPr>
        <w:t>T</w:t>
      </w:r>
      <w:r w:rsidRPr="00E17625">
        <w:rPr>
          <w:rFonts w:ascii="Arial" w:hAnsi="Arial" w:cs="Arial"/>
          <w:sz w:val="22"/>
          <w:szCs w:val="22"/>
        </w:rPr>
        <w:t>he ONR’s SAPs</w:t>
      </w:r>
      <w:r w:rsidR="00603865" w:rsidRPr="00E17625">
        <w:rPr>
          <w:rFonts w:ascii="Arial" w:hAnsi="Arial" w:cs="Arial"/>
          <w:sz w:val="22"/>
          <w:szCs w:val="22"/>
        </w:rPr>
        <w:t>,</w:t>
      </w:r>
      <w:r w:rsidRPr="00E17625">
        <w:rPr>
          <w:rFonts w:ascii="Arial" w:hAnsi="Arial" w:cs="Arial"/>
          <w:sz w:val="22"/>
          <w:szCs w:val="22"/>
        </w:rPr>
        <w:t xml:space="preserve"> </w:t>
      </w:r>
      <w:r w:rsidR="00543AFC" w:rsidRPr="00E17625">
        <w:rPr>
          <w:rFonts w:ascii="Arial" w:hAnsi="Arial" w:cs="Arial"/>
          <w:sz w:val="22"/>
          <w:szCs w:val="22"/>
        </w:rPr>
        <w:t xml:space="preserve">group these aspects into </w:t>
      </w:r>
      <w:r w:rsidRPr="00E17625">
        <w:rPr>
          <w:rFonts w:ascii="Arial" w:hAnsi="Arial" w:cs="Arial"/>
          <w:sz w:val="22"/>
          <w:szCs w:val="22"/>
        </w:rPr>
        <w:t>four key principles [Ref</w:t>
      </w:r>
      <w:r w:rsidR="00603865" w:rsidRPr="00E17625">
        <w:rPr>
          <w:rFonts w:ascii="Arial" w:hAnsi="Arial" w:cs="Arial"/>
          <w:sz w:val="22"/>
          <w:szCs w:val="22"/>
        </w:rPr>
        <w:t>.</w:t>
      </w:r>
      <w:r w:rsidR="00745398">
        <w:rPr>
          <w:rFonts w:ascii="Arial" w:hAnsi="Arial" w:cs="Arial"/>
          <w:sz w:val="22"/>
          <w:szCs w:val="22"/>
        </w:rPr>
        <w:t xml:space="preserve"> </w:t>
      </w:r>
      <w:r w:rsidR="00745398">
        <w:rPr>
          <w:rFonts w:ascii="Arial" w:hAnsi="Arial" w:cs="Arial"/>
          <w:sz w:val="22"/>
          <w:szCs w:val="22"/>
        </w:rPr>
        <w:fldChar w:fldCharType="begin"/>
      </w:r>
      <w:r w:rsidR="00745398">
        <w:rPr>
          <w:rFonts w:ascii="Arial" w:hAnsi="Arial" w:cs="Arial"/>
          <w:sz w:val="22"/>
          <w:szCs w:val="22"/>
        </w:rPr>
        <w:instrText xml:space="preserve"> REF _Ref13131215 \r \h </w:instrText>
      </w:r>
      <w:r w:rsidR="00745398">
        <w:rPr>
          <w:rFonts w:ascii="Arial" w:hAnsi="Arial" w:cs="Arial"/>
          <w:sz w:val="22"/>
          <w:szCs w:val="22"/>
        </w:rPr>
      </w:r>
      <w:r w:rsidR="00745398">
        <w:rPr>
          <w:rFonts w:ascii="Arial" w:hAnsi="Arial" w:cs="Arial"/>
          <w:sz w:val="22"/>
          <w:szCs w:val="22"/>
        </w:rPr>
        <w:fldChar w:fldCharType="separate"/>
      </w:r>
      <w:r w:rsidR="00FA22F1">
        <w:rPr>
          <w:rFonts w:ascii="Arial" w:hAnsi="Arial" w:cs="Arial"/>
          <w:sz w:val="22"/>
          <w:szCs w:val="22"/>
        </w:rPr>
        <w:t>1</w:t>
      </w:r>
      <w:r w:rsidR="00745398">
        <w:rPr>
          <w:rFonts w:ascii="Arial" w:hAnsi="Arial" w:cs="Arial"/>
          <w:sz w:val="22"/>
          <w:szCs w:val="22"/>
        </w:rPr>
        <w:fldChar w:fldCharType="end"/>
      </w:r>
      <w:r w:rsidRPr="00E17625">
        <w:rPr>
          <w:rFonts w:ascii="Arial" w:hAnsi="Arial" w:cs="Arial"/>
          <w:sz w:val="22"/>
          <w:szCs w:val="22"/>
        </w:rPr>
        <w:t>]: Leadership, Capable Organisation, Decision Making and Learning from Experience</w:t>
      </w:r>
      <w:r w:rsidR="00F10B6D" w:rsidRPr="00E17625">
        <w:rPr>
          <w:rFonts w:ascii="Arial" w:hAnsi="Arial" w:cs="Arial"/>
          <w:sz w:val="22"/>
          <w:szCs w:val="22"/>
        </w:rPr>
        <w:t xml:space="preserve">.  This guide uses the ONR grouping of criteria to provide a structure </w:t>
      </w:r>
      <w:r w:rsidR="00543AFC" w:rsidRPr="00E17625">
        <w:rPr>
          <w:rFonts w:ascii="Arial" w:hAnsi="Arial" w:cs="Arial"/>
          <w:sz w:val="22"/>
          <w:szCs w:val="22"/>
        </w:rPr>
        <w:t>for a review</w:t>
      </w:r>
      <w:r w:rsidR="002D0642" w:rsidRPr="00E17625">
        <w:rPr>
          <w:rFonts w:ascii="Arial" w:hAnsi="Arial" w:cs="Arial"/>
          <w:sz w:val="22"/>
          <w:szCs w:val="22"/>
        </w:rPr>
        <w:t>, assessing both the intent of the organisation and the implementation of th</w:t>
      </w:r>
      <w:r w:rsidR="00EA40F7" w:rsidRPr="00E17625">
        <w:rPr>
          <w:rFonts w:ascii="Arial" w:hAnsi="Arial" w:cs="Arial"/>
          <w:sz w:val="22"/>
          <w:szCs w:val="22"/>
        </w:rPr>
        <w:t>at</w:t>
      </w:r>
      <w:r w:rsidR="002D0642" w:rsidRPr="00E17625">
        <w:rPr>
          <w:rFonts w:ascii="Arial" w:hAnsi="Arial" w:cs="Arial"/>
          <w:sz w:val="22"/>
          <w:szCs w:val="22"/>
        </w:rPr>
        <w:t xml:space="preserve"> intent in meeting relevant criteria</w:t>
      </w:r>
      <w:r w:rsidR="00543AFC" w:rsidRPr="00E17625">
        <w:rPr>
          <w:rFonts w:ascii="Arial" w:hAnsi="Arial" w:cs="Arial"/>
          <w:sz w:val="22"/>
          <w:szCs w:val="22"/>
        </w:rPr>
        <w:t xml:space="preserve">.  </w:t>
      </w:r>
      <w:r w:rsidR="00D350F3" w:rsidRPr="00E17625">
        <w:rPr>
          <w:rFonts w:ascii="Arial" w:hAnsi="Arial" w:cs="Arial"/>
          <w:sz w:val="22"/>
          <w:szCs w:val="22"/>
        </w:rPr>
        <w:t>This guide also encompasses the SDF Leadership and Management for Safety Principles.</w:t>
      </w:r>
    </w:p>
    <w:p w14:paraId="047A3751" w14:textId="77777777" w:rsidR="004E563D" w:rsidRPr="00E17625" w:rsidRDefault="004E563D" w:rsidP="00F135B8">
      <w:pPr>
        <w:spacing w:before="120" w:after="120"/>
        <w:rPr>
          <w:rFonts w:ascii="Arial" w:hAnsi="Arial" w:cs="Arial"/>
          <w:sz w:val="22"/>
          <w:szCs w:val="22"/>
        </w:rPr>
      </w:pPr>
      <w:r w:rsidRPr="00E17625">
        <w:rPr>
          <w:rFonts w:ascii="Arial" w:hAnsi="Arial" w:cs="Arial"/>
          <w:sz w:val="22"/>
          <w:szCs w:val="22"/>
        </w:rPr>
        <w:t>Suggestions are presented for physical evidence that can be used in the review, observations that can be made of different activities and behaviours, and questions that can be asked to determine both the effectiveness of the safety management system and the depth of understanding by personnel.  Key roles within the organisation and work areas are listed, as well as forms of questions that could be used, and behaviours to look</w:t>
      </w:r>
      <w:r w:rsidR="00603865" w:rsidRPr="00E17625">
        <w:rPr>
          <w:rFonts w:ascii="Arial" w:hAnsi="Arial" w:cs="Arial"/>
          <w:sz w:val="22"/>
          <w:szCs w:val="22"/>
        </w:rPr>
        <w:t xml:space="preserve"> and </w:t>
      </w:r>
      <w:r w:rsidRPr="00E17625">
        <w:rPr>
          <w:rFonts w:ascii="Arial" w:hAnsi="Arial" w:cs="Arial"/>
          <w:sz w:val="22"/>
          <w:szCs w:val="22"/>
        </w:rPr>
        <w:t>listen for.</w:t>
      </w:r>
    </w:p>
    <w:p w14:paraId="5FA8C3AA" w14:textId="77777777" w:rsidR="004E563D" w:rsidRPr="00E17625" w:rsidRDefault="004E563D" w:rsidP="00F135B8">
      <w:pPr>
        <w:spacing w:before="120" w:after="120"/>
        <w:rPr>
          <w:rFonts w:ascii="Arial" w:hAnsi="Arial" w:cs="Arial"/>
          <w:sz w:val="22"/>
          <w:szCs w:val="22"/>
        </w:rPr>
      </w:pPr>
      <w:r w:rsidRPr="00E17625">
        <w:rPr>
          <w:rFonts w:ascii="Arial" w:hAnsi="Arial" w:cs="Arial"/>
          <w:sz w:val="22"/>
          <w:szCs w:val="22"/>
        </w:rPr>
        <w:t>The reviewer(s) should collect evidence and rate performance in relation to, and with reference to</w:t>
      </w:r>
      <w:r w:rsidR="00EA40F7" w:rsidRPr="00E17625">
        <w:rPr>
          <w:rFonts w:ascii="Arial" w:hAnsi="Arial" w:cs="Arial"/>
          <w:sz w:val="22"/>
          <w:szCs w:val="22"/>
        </w:rPr>
        <w:t>,</w:t>
      </w:r>
      <w:r w:rsidRPr="00E17625">
        <w:rPr>
          <w:rFonts w:ascii="Arial" w:hAnsi="Arial" w:cs="Arial"/>
          <w:sz w:val="22"/>
          <w:szCs w:val="22"/>
        </w:rPr>
        <w:t xml:space="preserve"> the organisation’s Leadership and Management objectives.  Shortfalls should be identified and categorised.  Findings should then be fed back to the Senior Management Team and actions identified.  A review of the cumulative effects of the shortfalls will support appropriate prioritisation of implementation of any identified actions.</w:t>
      </w:r>
    </w:p>
    <w:p w14:paraId="68673529" w14:textId="77777777" w:rsidR="004E563D" w:rsidRPr="00E17625" w:rsidRDefault="004E563D" w:rsidP="00F135B8">
      <w:pPr>
        <w:spacing w:before="120" w:after="120"/>
        <w:rPr>
          <w:rFonts w:ascii="Arial" w:hAnsi="Arial" w:cs="Arial"/>
          <w:sz w:val="22"/>
          <w:szCs w:val="22"/>
        </w:rPr>
      </w:pPr>
      <w:r w:rsidRPr="00E17625">
        <w:rPr>
          <w:rFonts w:ascii="Arial" w:hAnsi="Arial" w:cs="Arial"/>
          <w:sz w:val="22"/>
          <w:szCs w:val="22"/>
        </w:rPr>
        <w:t>The requirements for verification and independent review are also discussed briefly.</w:t>
      </w:r>
      <w:r w:rsidR="00F10B6D" w:rsidRPr="00E17625">
        <w:rPr>
          <w:rFonts w:ascii="Arial" w:hAnsi="Arial" w:cs="Arial"/>
          <w:sz w:val="22"/>
          <w:szCs w:val="22"/>
        </w:rPr>
        <w:t xml:space="preserve">  The appendices include an example of the method for a review used at </w:t>
      </w:r>
      <w:r w:rsidR="00C07A01" w:rsidRPr="00E17625">
        <w:rPr>
          <w:rFonts w:ascii="Arial" w:hAnsi="Arial" w:cs="Arial"/>
          <w:sz w:val="22"/>
          <w:szCs w:val="22"/>
        </w:rPr>
        <w:t>Research Sites Restoration Ltd (</w:t>
      </w:r>
      <w:r w:rsidR="00F10B6D" w:rsidRPr="00E17625">
        <w:rPr>
          <w:rFonts w:ascii="Arial" w:hAnsi="Arial" w:cs="Arial"/>
          <w:sz w:val="22"/>
          <w:szCs w:val="22"/>
        </w:rPr>
        <w:t>RSRL</w:t>
      </w:r>
      <w:r w:rsidR="00C07A01" w:rsidRPr="00E17625">
        <w:rPr>
          <w:rFonts w:ascii="Arial" w:hAnsi="Arial" w:cs="Arial"/>
          <w:sz w:val="22"/>
          <w:szCs w:val="22"/>
        </w:rPr>
        <w:t>)</w:t>
      </w:r>
      <w:r w:rsidR="00F10B6D" w:rsidRPr="00E17625">
        <w:rPr>
          <w:rFonts w:ascii="Arial" w:hAnsi="Arial" w:cs="Arial"/>
          <w:sz w:val="22"/>
          <w:szCs w:val="22"/>
        </w:rPr>
        <w:t xml:space="preserve"> (undertaken by Greenwood Berman) and some key learni</w:t>
      </w:r>
      <w:r w:rsidR="002D0642" w:rsidRPr="00E17625">
        <w:rPr>
          <w:rFonts w:ascii="Arial" w:hAnsi="Arial" w:cs="Arial"/>
          <w:sz w:val="22"/>
          <w:szCs w:val="22"/>
        </w:rPr>
        <w:t xml:space="preserve">ng points from an extensive </w:t>
      </w:r>
      <w:r w:rsidR="00F10B6D" w:rsidRPr="00E17625">
        <w:rPr>
          <w:rFonts w:ascii="Arial" w:hAnsi="Arial" w:cs="Arial"/>
          <w:sz w:val="22"/>
          <w:szCs w:val="22"/>
        </w:rPr>
        <w:t xml:space="preserve">review undertaken </w:t>
      </w:r>
      <w:r w:rsidR="002D0642" w:rsidRPr="00E17625">
        <w:rPr>
          <w:rFonts w:ascii="Arial" w:hAnsi="Arial" w:cs="Arial"/>
          <w:sz w:val="22"/>
          <w:szCs w:val="22"/>
        </w:rPr>
        <w:t>by BAE Systems.</w:t>
      </w:r>
    </w:p>
    <w:p w14:paraId="5A6F4F05" w14:textId="77777777" w:rsidR="000E34F2" w:rsidRPr="00E17625" w:rsidRDefault="000E34F2" w:rsidP="00F135B8">
      <w:pPr>
        <w:spacing w:before="120" w:after="120"/>
        <w:rPr>
          <w:rFonts w:ascii="Arial" w:hAnsi="Arial" w:cs="Arial"/>
          <w:b/>
          <w:bCs/>
          <w:i/>
          <w:iCs/>
          <w:sz w:val="22"/>
          <w:szCs w:val="22"/>
        </w:rPr>
        <w:sectPr w:rsidR="000E34F2" w:rsidRPr="00E17625" w:rsidSect="00FA22F1">
          <w:footerReference w:type="first" r:id="rId13"/>
          <w:pgSz w:w="11906" w:h="16838" w:code="9"/>
          <w:pgMar w:top="1418" w:right="1134" w:bottom="1418" w:left="1134" w:header="709" w:footer="709" w:gutter="0"/>
          <w:cols w:space="708"/>
          <w:titlePg/>
          <w:docGrid w:linePitch="360"/>
        </w:sectPr>
      </w:pPr>
      <w:bookmarkStart w:id="3" w:name="_Toc408910513"/>
    </w:p>
    <w:p w14:paraId="7B374695" w14:textId="77777777" w:rsidR="004E563D" w:rsidRPr="001F3493" w:rsidRDefault="004E563D" w:rsidP="005271A1">
      <w:pPr>
        <w:pStyle w:val="Heading2"/>
      </w:pPr>
      <w:bookmarkStart w:id="4" w:name="_Toc30077555"/>
      <w:r w:rsidRPr="001F3493">
        <w:lastRenderedPageBreak/>
        <w:t>Safety Directors</w:t>
      </w:r>
      <w:r w:rsidR="005E2AFF" w:rsidRPr="001F3493">
        <w:t>’</w:t>
      </w:r>
      <w:r w:rsidRPr="001F3493">
        <w:t xml:space="preserve"> Forum</w:t>
      </w:r>
      <w:bookmarkEnd w:id="3"/>
      <w:bookmarkEnd w:id="4"/>
    </w:p>
    <w:p w14:paraId="129BC52E" w14:textId="77777777" w:rsidR="004E563D" w:rsidRPr="00E17625" w:rsidRDefault="004E563D" w:rsidP="001F3493">
      <w:pPr>
        <w:spacing w:before="120" w:after="120"/>
        <w:rPr>
          <w:rFonts w:ascii="Arial" w:hAnsi="Arial" w:cs="Arial"/>
          <w:sz w:val="22"/>
          <w:szCs w:val="22"/>
        </w:rPr>
      </w:pPr>
      <w:bookmarkStart w:id="5" w:name="_Hlk11853139"/>
      <w:r w:rsidRPr="00E17625">
        <w:rPr>
          <w:rFonts w:ascii="Arial" w:hAnsi="Arial" w:cs="Arial"/>
          <w:sz w:val="22"/>
          <w:szCs w:val="22"/>
        </w:rPr>
        <w:t>In a sector where safety, security and the protection of the environment is, and must always be the number one priority, the SDF plays a crucial role in bringing together senior level nuclear executives to:</w:t>
      </w:r>
    </w:p>
    <w:p w14:paraId="7CE843B5" w14:textId="77777777" w:rsidR="004E563D" w:rsidRPr="00E17625" w:rsidRDefault="004E563D" w:rsidP="00251FC7">
      <w:pPr>
        <w:numPr>
          <w:ilvl w:val="0"/>
          <w:numId w:val="7"/>
        </w:numPr>
        <w:ind w:left="567" w:hanging="567"/>
        <w:rPr>
          <w:rFonts w:ascii="Arial" w:hAnsi="Arial" w:cs="Arial"/>
          <w:sz w:val="22"/>
          <w:szCs w:val="22"/>
        </w:rPr>
      </w:pPr>
      <w:r w:rsidRPr="00E17625">
        <w:rPr>
          <w:rFonts w:ascii="Arial" w:hAnsi="Arial" w:cs="Arial"/>
          <w:sz w:val="22"/>
          <w:szCs w:val="22"/>
        </w:rPr>
        <w:t>Promote learning;</w:t>
      </w:r>
    </w:p>
    <w:p w14:paraId="757A7A53" w14:textId="77777777" w:rsidR="004E563D" w:rsidRPr="00E17625" w:rsidRDefault="004E563D" w:rsidP="00251FC7">
      <w:pPr>
        <w:numPr>
          <w:ilvl w:val="0"/>
          <w:numId w:val="7"/>
        </w:numPr>
        <w:ind w:left="567" w:hanging="567"/>
        <w:rPr>
          <w:rFonts w:ascii="Arial" w:hAnsi="Arial" w:cs="Arial"/>
          <w:sz w:val="22"/>
          <w:szCs w:val="22"/>
        </w:rPr>
      </w:pPr>
      <w:r w:rsidRPr="00E17625">
        <w:rPr>
          <w:rFonts w:ascii="Arial" w:hAnsi="Arial" w:cs="Arial"/>
          <w:sz w:val="22"/>
          <w:szCs w:val="22"/>
        </w:rPr>
        <w:t>Agree strategy on key issues facing the industry;</w:t>
      </w:r>
    </w:p>
    <w:p w14:paraId="76B3C0DA" w14:textId="77777777" w:rsidR="004E563D" w:rsidRPr="00E17625" w:rsidRDefault="004E563D" w:rsidP="00251FC7">
      <w:pPr>
        <w:numPr>
          <w:ilvl w:val="0"/>
          <w:numId w:val="7"/>
        </w:numPr>
        <w:ind w:left="567" w:hanging="567"/>
        <w:rPr>
          <w:rFonts w:ascii="Arial" w:hAnsi="Arial" w:cs="Arial"/>
          <w:sz w:val="22"/>
          <w:szCs w:val="22"/>
        </w:rPr>
      </w:pPr>
      <w:r w:rsidRPr="00E17625">
        <w:rPr>
          <w:rFonts w:ascii="Arial" w:hAnsi="Arial" w:cs="Arial"/>
          <w:sz w:val="22"/>
          <w:szCs w:val="22"/>
        </w:rPr>
        <w:t xml:space="preserve">Provide a network within the industry (including with </w:t>
      </w:r>
      <w:r w:rsidR="00C82570" w:rsidRPr="00E17625">
        <w:rPr>
          <w:rFonts w:ascii="Arial" w:hAnsi="Arial" w:cs="Arial"/>
          <w:sz w:val="22"/>
          <w:szCs w:val="22"/>
        </w:rPr>
        <w:t xml:space="preserve">Government </w:t>
      </w:r>
      <w:r w:rsidRPr="00E17625">
        <w:rPr>
          <w:rFonts w:ascii="Arial" w:hAnsi="Arial" w:cs="Arial"/>
          <w:sz w:val="22"/>
          <w:szCs w:val="22"/>
        </w:rPr>
        <w:t>and regulators) and external to the industry;</w:t>
      </w:r>
    </w:p>
    <w:p w14:paraId="68FA7164" w14:textId="77777777" w:rsidR="004E563D" w:rsidRPr="00E17625" w:rsidRDefault="004E563D" w:rsidP="00251FC7">
      <w:pPr>
        <w:numPr>
          <w:ilvl w:val="0"/>
          <w:numId w:val="7"/>
        </w:numPr>
        <w:ind w:left="567" w:hanging="567"/>
        <w:rPr>
          <w:rFonts w:ascii="Arial" w:hAnsi="Arial" w:cs="Arial"/>
          <w:sz w:val="22"/>
          <w:szCs w:val="22"/>
        </w:rPr>
      </w:pPr>
      <w:r w:rsidRPr="00E17625">
        <w:rPr>
          <w:rFonts w:ascii="Arial" w:hAnsi="Arial" w:cs="Arial"/>
          <w:sz w:val="22"/>
          <w:szCs w:val="22"/>
        </w:rPr>
        <w:t>Provide an industry input to new developments in the industry; and</w:t>
      </w:r>
      <w:r w:rsidR="00251FC7" w:rsidRPr="00E17625">
        <w:rPr>
          <w:rFonts w:ascii="Arial" w:hAnsi="Arial" w:cs="Arial"/>
          <w:sz w:val="22"/>
          <w:szCs w:val="22"/>
        </w:rPr>
        <w:t>,</w:t>
      </w:r>
    </w:p>
    <w:p w14:paraId="6ADCEF74" w14:textId="77777777" w:rsidR="004E563D" w:rsidRPr="00E17625" w:rsidRDefault="004E563D" w:rsidP="00251FC7">
      <w:pPr>
        <w:numPr>
          <w:ilvl w:val="0"/>
          <w:numId w:val="7"/>
        </w:numPr>
        <w:ind w:left="567" w:hanging="567"/>
        <w:rPr>
          <w:rFonts w:ascii="Arial" w:hAnsi="Arial" w:cs="Arial"/>
          <w:sz w:val="22"/>
          <w:szCs w:val="22"/>
        </w:rPr>
      </w:pPr>
      <w:r w:rsidRPr="00E17625">
        <w:rPr>
          <w:rFonts w:ascii="Arial" w:hAnsi="Arial" w:cs="Arial"/>
          <w:sz w:val="22"/>
          <w:szCs w:val="22"/>
        </w:rPr>
        <w:t>To ensure that the industry stays on its path of continu</w:t>
      </w:r>
      <w:r w:rsidR="00E074B8" w:rsidRPr="00E17625">
        <w:rPr>
          <w:rFonts w:ascii="Arial" w:hAnsi="Arial" w:cs="Arial"/>
          <w:sz w:val="22"/>
          <w:szCs w:val="22"/>
        </w:rPr>
        <w:t>ous</w:t>
      </w:r>
      <w:r w:rsidRPr="00E17625">
        <w:rPr>
          <w:rFonts w:ascii="Arial" w:hAnsi="Arial" w:cs="Arial"/>
          <w:sz w:val="22"/>
          <w:szCs w:val="22"/>
        </w:rPr>
        <w:t xml:space="preserve"> improvement.</w:t>
      </w:r>
    </w:p>
    <w:p w14:paraId="38DB2516" w14:textId="77777777" w:rsidR="004E563D" w:rsidRPr="00E17625" w:rsidRDefault="004E563D" w:rsidP="00566961">
      <w:pPr>
        <w:rPr>
          <w:rFonts w:ascii="Arial" w:hAnsi="Arial" w:cs="Arial"/>
          <w:sz w:val="22"/>
          <w:szCs w:val="22"/>
        </w:rPr>
      </w:pPr>
    </w:p>
    <w:p w14:paraId="4A2A7EDB" w14:textId="77777777" w:rsidR="004E563D" w:rsidRPr="00E17625" w:rsidRDefault="004E563D" w:rsidP="001F3493">
      <w:pPr>
        <w:spacing w:before="120" w:after="120"/>
        <w:rPr>
          <w:rFonts w:ascii="Arial" w:hAnsi="Arial" w:cs="Arial"/>
          <w:sz w:val="22"/>
          <w:szCs w:val="22"/>
        </w:rPr>
      </w:pPr>
      <w:bookmarkStart w:id="6" w:name="_Hlk11836729"/>
      <w:r w:rsidRPr="00E17625">
        <w:rPr>
          <w:rFonts w:ascii="Arial" w:hAnsi="Arial" w:cs="Arial"/>
          <w:sz w:val="22"/>
          <w:szCs w:val="22"/>
        </w:rPr>
        <w:t>It also looks to identify key strategic challenges facing the industry in the fields of environment, health, safety, quality safeguards and security (EHSQ</w:t>
      </w:r>
      <w:r w:rsidR="00C82570" w:rsidRPr="00E17625">
        <w:rPr>
          <w:rFonts w:ascii="Arial" w:hAnsi="Arial" w:cs="Arial"/>
          <w:sz w:val="22"/>
          <w:szCs w:val="22"/>
        </w:rPr>
        <w:t>S</w:t>
      </w:r>
      <w:r w:rsidRPr="00E17625">
        <w:rPr>
          <w:rFonts w:ascii="Arial" w:hAnsi="Arial" w:cs="Arial"/>
          <w:sz w:val="22"/>
          <w:szCs w:val="22"/>
        </w:rPr>
        <w:t xml:space="preserve">&amp;S) and resolve them, often through working with the UK regulators and </w:t>
      </w:r>
      <w:r w:rsidR="0088415C" w:rsidRPr="00E17625">
        <w:rPr>
          <w:rFonts w:ascii="Arial" w:hAnsi="Arial" w:cs="Arial"/>
          <w:sz w:val="22"/>
          <w:szCs w:val="22"/>
        </w:rPr>
        <w:t>Government</w:t>
      </w:r>
      <w:r w:rsidRPr="00E17625">
        <w:rPr>
          <w:rFonts w:ascii="Arial" w:hAnsi="Arial" w:cs="Arial"/>
          <w:sz w:val="22"/>
          <w:szCs w:val="22"/>
        </w:rPr>
        <w:t xml:space="preserve">, both of whom </w:t>
      </w:r>
      <w:r w:rsidR="00425F94" w:rsidRPr="00E17625">
        <w:rPr>
          <w:rFonts w:ascii="Arial" w:hAnsi="Arial" w:cs="Arial"/>
          <w:sz w:val="22"/>
          <w:szCs w:val="22"/>
        </w:rPr>
        <w:t xml:space="preserve">the </w:t>
      </w:r>
      <w:r w:rsidRPr="00E17625">
        <w:rPr>
          <w:rFonts w:ascii="Arial" w:hAnsi="Arial" w:cs="Arial"/>
          <w:sz w:val="22"/>
          <w:szCs w:val="22"/>
        </w:rPr>
        <w:t>SDF meets twice yearly.</w:t>
      </w:r>
      <w:r w:rsidR="00FB5B22" w:rsidRPr="00E17625">
        <w:rPr>
          <w:rFonts w:ascii="Arial" w:hAnsi="Arial" w:cs="Arial"/>
          <w:sz w:val="22"/>
          <w:szCs w:val="22"/>
        </w:rPr>
        <w:t xml:space="preserve"> </w:t>
      </w:r>
      <w:r w:rsidRPr="00E17625">
        <w:rPr>
          <w:rFonts w:ascii="Arial" w:hAnsi="Arial" w:cs="Arial"/>
          <w:sz w:val="22"/>
          <w:szCs w:val="22"/>
        </w:rPr>
        <w:t xml:space="preserve"> The SDF members represent every part of the fuel cycle from fuel manufacture, through generation to reprocessing and waste treatment, including research, design, new build, decommissioning</w:t>
      </w:r>
      <w:r w:rsidR="00043AA7" w:rsidRPr="00E17625">
        <w:rPr>
          <w:rFonts w:ascii="Arial" w:hAnsi="Arial" w:cs="Arial"/>
          <w:sz w:val="22"/>
          <w:szCs w:val="22"/>
        </w:rPr>
        <w:t xml:space="preserve">, </w:t>
      </w:r>
      <w:r w:rsidRPr="00E17625">
        <w:rPr>
          <w:rFonts w:ascii="Arial" w:hAnsi="Arial" w:cs="Arial"/>
          <w:sz w:val="22"/>
          <w:szCs w:val="22"/>
        </w:rPr>
        <w:t>care and maintenance</w:t>
      </w:r>
      <w:r w:rsidR="00043AA7" w:rsidRPr="00E17625">
        <w:rPr>
          <w:rFonts w:ascii="Arial" w:hAnsi="Arial" w:cs="Arial"/>
          <w:sz w:val="22"/>
          <w:szCs w:val="22"/>
        </w:rPr>
        <w:t xml:space="preserve"> and waste disposal</w:t>
      </w:r>
      <w:r w:rsidRPr="00E17625">
        <w:rPr>
          <w:rFonts w:ascii="Arial" w:hAnsi="Arial" w:cs="Arial"/>
          <w:sz w:val="22"/>
          <w:szCs w:val="22"/>
        </w:rPr>
        <w:t xml:space="preserve">. The Forum also has members who represent the Ministry of Defence </w:t>
      </w:r>
      <w:r w:rsidR="00C82570" w:rsidRPr="00E17625">
        <w:rPr>
          <w:rFonts w:ascii="Arial" w:hAnsi="Arial" w:cs="Arial"/>
          <w:sz w:val="22"/>
          <w:szCs w:val="22"/>
        </w:rPr>
        <w:t xml:space="preserve">(MoD) </w:t>
      </w:r>
      <w:r w:rsidRPr="00E17625">
        <w:rPr>
          <w:rFonts w:ascii="Arial" w:hAnsi="Arial" w:cs="Arial"/>
          <w:sz w:val="22"/>
          <w:szCs w:val="22"/>
        </w:rPr>
        <w:t>nuclear operations, as well as “smaller licensees” such as universities and pharmaceutical companies.</w:t>
      </w:r>
      <w:r w:rsidR="00C82570" w:rsidRPr="00E17625">
        <w:rPr>
          <w:rFonts w:ascii="Arial" w:hAnsi="Arial" w:cs="Arial"/>
          <w:sz w:val="22"/>
          <w:szCs w:val="22"/>
        </w:rPr>
        <w:t xml:space="preserve"> </w:t>
      </w:r>
      <w:r w:rsidRPr="00E17625">
        <w:rPr>
          <w:rFonts w:ascii="Arial" w:hAnsi="Arial" w:cs="Arial"/>
          <w:sz w:val="22"/>
          <w:szCs w:val="22"/>
        </w:rPr>
        <w:t xml:space="preserve"> With over 25 members from every site licence company in the UK, every MoD authorised site, and organisations which are planning to become site licensees, the SDF represents a vast pool of knowledge and experience which has made it a key consultee for Government and regulators on new legislation and regulation.</w:t>
      </w:r>
    </w:p>
    <w:p w14:paraId="5B51646F" w14:textId="5A3357C7" w:rsidR="004E563D" w:rsidRPr="00E17625" w:rsidRDefault="004E563D" w:rsidP="001F3493">
      <w:pPr>
        <w:spacing w:before="120" w:after="120"/>
        <w:rPr>
          <w:rFonts w:ascii="Arial" w:hAnsi="Arial" w:cs="Arial"/>
          <w:sz w:val="22"/>
          <w:szCs w:val="22"/>
        </w:rPr>
      </w:pPr>
      <w:r w:rsidRPr="00E17625">
        <w:rPr>
          <w:rFonts w:ascii="Arial" w:hAnsi="Arial" w:cs="Arial"/>
          <w:sz w:val="22"/>
          <w:szCs w:val="22"/>
        </w:rPr>
        <w:t xml:space="preserve">The Forum has a strong focus on improvement across the industry. </w:t>
      </w:r>
      <w:r w:rsidR="00C82570" w:rsidRPr="00E17625">
        <w:rPr>
          <w:rFonts w:ascii="Arial" w:hAnsi="Arial" w:cs="Arial"/>
          <w:sz w:val="22"/>
          <w:szCs w:val="22"/>
        </w:rPr>
        <w:t xml:space="preserve"> </w:t>
      </w:r>
      <w:r w:rsidRPr="00E17625">
        <w:rPr>
          <w:rFonts w:ascii="Arial" w:hAnsi="Arial" w:cs="Arial"/>
          <w:sz w:val="22"/>
          <w:szCs w:val="22"/>
        </w:rPr>
        <w:t>It has in place a number of subject-specific sub-groups looking in detail at issues such as radiological protection, human performance, learning from experience and the implementation of the new regulatory framework for security.</w:t>
      </w:r>
      <w:r w:rsidR="000D74DE">
        <w:rPr>
          <w:rFonts w:ascii="Arial" w:hAnsi="Arial" w:cs="Arial"/>
          <w:sz w:val="22"/>
          <w:szCs w:val="22"/>
        </w:rPr>
        <w:t xml:space="preserve"> </w:t>
      </w:r>
      <w:r w:rsidRPr="00E17625">
        <w:rPr>
          <w:rFonts w:ascii="Arial" w:hAnsi="Arial" w:cs="Arial"/>
          <w:sz w:val="22"/>
          <w:szCs w:val="22"/>
        </w:rPr>
        <w:t xml:space="preserve"> Such sub</w:t>
      </w:r>
      <w:r w:rsidR="00E074B8" w:rsidRPr="00E17625">
        <w:rPr>
          <w:rFonts w:ascii="Arial" w:hAnsi="Arial" w:cs="Arial"/>
          <w:sz w:val="22"/>
          <w:szCs w:val="22"/>
        </w:rPr>
        <w:t>-</w:t>
      </w:r>
      <w:r w:rsidRPr="00E17625">
        <w:rPr>
          <w:rFonts w:ascii="Arial" w:hAnsi="Arial" w:cs="Arial"/>
          <w:sz w:val="22"/>
          <w:szCs w:val="22"/>
        </w:rPr>
        <w:t xml:space="preserve">groups have developed a number of </w:t>
      </w:r>
      <w:r w:rsidR="00043AA7" w:rsidRPr="00E17625">
        <w:rPr>
          <w:rFonts w:ascii="Arial" w:hAnsi="Arial" w:cs="Arial"/>
          <w:sz w:val="22"/>
          <w:szCs w:val="22"/>
        </w:rPr>
        <w:t xml:space="preserve">Good </w:t>
      </w:r>
      <w:r w:rsidRPr="00E17625">
        <w:rPr>
          <w:rFonts w:ascii="Arial" w:hAnsi="Arial" w:cs="Arial"/>
          <w:sz w:val="22"/>
          <w:szCs w:val="22"/>
        </w:rPr>
        <w:t xml:space="preserve">Practice </w:t>
      </w:r>
      <w:r w:rsidR="00043AA7" w:rsidRPr="00E17625">
        <w:rPr>
          <w:rFonts w:ascii="Arial" w:hAnsi="Arial" w:cs="Arial"/>
          <w:sz w:val="22"/>
          <w:szCs w:val="22"/>
        </w:rPr>
        <w:t xml:space="preserve">Guides </w:t>
      </w:r>
      <w:r w:rsidRPr="00E17625">
        <w:rPr>
          <w:rFonts w:ascii="Arial" w:hAnsi="Arial" w:cs="Arial"/>
          <w:sz w:val="22"/>
          <w:szCs w:val="22"/>
        </w:rPr>
        <w:t>which have been adopted by the industry.</w:t>
      </w:r>
    </w:p>
    <w:p w14:paraId="5C86DE19" w14:textId="77777777" w:rsidR="004E563D" w:rsidRPr="007818FA" w:rsidRDefault="004E563D" w:rsidP="005271A1">
      <w:pPr>
        <w:pStyle w:val="Heading2"/>
      </w:pPr>
      <w:bookmarkStart w:id="7" w:name="_Toc408910514"/>
      <w:bookmarkStart w:id="8" w:name="_Toc408910814"/>
      <w:bookmarkStart w:id="9" w:name="_Toc425231648"/>
      <w:bookmarkStart w:id="10" w:name="_Toc30077556"/>
      <w:bookmarkEnd w:id="6"/>
      <w:r w:rsidRPr="007818FA">
        <w:t>S</w:t>
      </w:r>
      <w:bookmarkEnd w:id="7"/>
      <w:bookmarkEnd w:id="8"/>
      <w:r w:rsidRPr="007818FA">
        <w:t>afety Case Forum</w:t>
      </w:r>
      <w:bookmarkEnd w:id="9"/>
      <w:bookmarkEnd w:id="10"/>
    </w:p>
    <w:p w14:paraId="3D0354E0" w14:textId="77777777" w:rsidR="004E563D" w:rsidRPr="00E17625" w:rsidRDefault="004E563D" w:rsidP="001F3493">
      <w:pPr>
        <w:spacing w:before="120" w:after="120"/>
        <w:rPr>
          <w:rFonts w:ascii="Arial" w:hAnsi="Arial" w:cs="Arial"/>
          <w:sz w:val="22"/>
          <w:szCs w:val="22"/>
        </w:rPr>
      </w:pPr>
      <w:bookmarkStart w:id="11" w:name="_Hlk11837554"/>
      <w:r w:rsidRPr="00E17625">
        <w:rPr>
          <w:rFonts w:ascii="Arial" w:hAnsi="Arial" w:cs="Arial"/>
          <w:sz w:val="22"/>
          <w:szCs w:val="22"/>
        </w:rPr>
        <w:t xml:space="preserve">This Guide has been produced by the Periodic Review Forum, a workstream of the Safety Case Forum, which is in turn a sub-group of the </w:t>
      </w:r>
      <w:r w:rsidR="00B82715" w:rsidRPr="00E17625">
        <w:rPr>
          <w:rFonts w:ascii="Arial" w:hAnsi="Arial" w:cs="Arial"/>
          <w:sz w:val="22"/>
          <w:szCs w:val="22"/>
        </w:rPr>
        <w:t>SDF</w:t>
      </w:r>
      <w:r w:rsidRPr="00E17625">
        <w:rPr>
          <w:rFonts w:ascii="Arial" w:hAnsi="Arial" w:cs="Arial"/>
          <w:sz w:val="22"/>
          <w:szCs w:val="22"/>
        </w:rPr>
        <w:t>.</w:t>
      </w:r>
    </w:p>
    <w:p w14:paraId="43DBEF84" w14:textId="77777777" w:rsidR="004E563D" w:rsidRPr="00E17625" w:rsidRDefault="004E563D" w:rsidP="001F3493">
      <w:pPr>
        <w:spacing w:before="120" w:after="120"/>
        <w:rPr>
          <w:rFonts w:ascii="Arial" w:hAnsi="Arial" w:cs="Arial"/>
          <w:sz w:val="22"/>
          <w:szCs w:val="22"/>
        </w:rPr>
      </w:pPr>
      <w:r w:rsidRPr="00E17625">
        <w:rPr>
          <w:rFonts w:ascii="Arial" w:hAnsi="Arial" w:cs="Arial"/>
          <w:sz w:val="22"/>
          <w:szCs w:val="22"/>
        </w:rPr>
        <w:t xml:space="preserve">The Safety Case Forum was established in June 2012 and brings together a wide range of representatives of nuclear operators, from all the Licensees and Authorisees across the </w:t>
      </w:r>
      <w:r w:rsidR="000F6C1C" w:rsidRPr="00E17625">
        <w:rPr>
          <w:rFonts w:ascii="Arial" w:hAnsi="Arial" w:cs="Arial"/>
          <w:sz w:val="22"/>
          <w:szCs w:val="22"/>
        </w:rPr>
        <w:t>UK</w:t>
      </w:r>
      <w:r w:rsidRPr="00E17625">
        <w:rPr>
          <w:rFonts w:ascii="Arial" w:hAnsi="Arial" w:cs="Arial"/>
          <w:sz w:val="22"/>
          <w:szCs w:val="22"/>
        </w:rPr>
        <w:t>, including:</w:t>
      </w:r>
    </w:p>
    <w:p w14:paraId="67806222" w14:textId="77777777" w:rsidR="004E563D" w:rsidRPr="00E17625" w:rsidRDefault="004E563D" w:rsidP="00043382">
      <w:pPr>
        <w:numPr>
          <w:ilvl w:val="0"/>
          <w:numId w:val="1"/>
        </w:numPr>
        <w:tabs>
          <w:tab w:val="clear" w:pos="720"/>
          <w:tab w:val="num" w:pos="567"/>
        </w:tabs>
        <w:ind w:left="567" w:hanging="567"/>
        <w:rPr>
          <w:rFonts w:ascii="Arial" w:hAnsi="Arial" w:cs="Arial"/>
          <w:sz w:val="22"/>
          <w:szCs w:val="22"/>
        </w:rPr>
      </w:pPr>
      <w:r w:rsidRPr="00E17625">
        <w:rPr>
          <w:rFonts w:ascii="Arial" w:hAnsi="Arial" w:cs="Arial"/>
          <w:sz w:val="22"/>
          <w:szCs w:val="22"/>
        </w:rPr>
        <w:t>Civil, commercial and defence activities;</w:t>
      </w:r>
    </w:p>
    <w:p w14:paraId="4341A19F" w14:textId="77777777" w:rsidR="004E563D" w:rsidRPr="00E17625" w:rsidRDefault="004E563D" w:rsidP="00043382">
      <w:pPr>
        <w:numPr>
          <w:ilvl w:val="0"/>
          <w:numId w:val="1"/>
        </w:numPr>
        <w:tabs>
          <w:tab w:val="clear" w:pos="720"/>
          <w:tab w:val="num" w:pos="567"/>
        </w:tabs>
        <w:ind w:left="567" w:hanging="567"/>
        <w:rPr>
          <w:rFonts w:ascii="Arial" w:hAnsi="Arial" w:cs="Arial"/>
          <w:sz w:val="22"/>
          <w:szCs w:val="22"/>
        </w:rPr>
      </w:pPr>
      <w:r w:rsidRPr="00E17625">
        <w:rPr>
          <w:rFonts w:ascii="Arial" w:hAnsi="Arial" w:cs="Arial"/>
          <w:sz w:val="22"/>
          <w:szCs w:val="22"/>
        </w:rPr>
        <w:t>Design, operation and decommissioning of nuclear facilities;</w:t>
      </w:r>
    </w:p>
    <w:p w14:paraId="47E2207C" w14:textId="77777777" w:rsidR="004E563D" w:rsidRPr="00E17625" w:rsidRDefault="004E563D" w:rsidP="00043382">
      <w:pPr>
        <w:numPr>
          <w:ilvl w:val="0"/>
          <w:numId w:val="1"/>
        </w:numPr>
        <w:tabs>
          <w:tab w:val="clear" w:pos="720"/>
          <w:tab w:val="num" w:pos="567"/>
        </w:tabs>
        <w:ind w:left="567" w:hanging="567"/>
        <w:rPr>
          <w:rFonts w:ascii="Arial" w:hAnsi="Arial" w:cs="Arial"/>
          <w:sz w:val="22"/>
          <w:szCs w:val="22"/>
        </w:rPr>
      </w:pPr>
      <w:r w:rsidRPr="00E17625">
        <w:rPr>
          <w:rFonts w:ascii="Arial" w:hAnsi="Arial" w:cs="Arial"/>
          <w:sz w:val="22"/>
          <w:szCs w:val="22"/>
        </w:rPr>
        <w:t>Research facilities.</w:t>
      </w:r>
    </w:p>
    <w:p w14:paraId="49051913" w14:textId="77777777" w:rsidR="004E563D" w:rsidRPr="00E17625" w:rsidRDefault="004E563D" w:rsidP="007358D5">
      <w:pPr>
        <w:rPr>
          <w:rFonts w:ascii="Arial" w:hAnsi="Arial" w:cs="Arial"/>
          <w:sz w:val="22"/>
          <w:szCs w:val="22"/>
        </w:rPr>
      </w:pPr>
    </w:p>
    <w:p w14:paraId="639FDA8C" w14:textId="77777777" w:rsidR="004E563D" w:rsidRPr="00E17625" w:rsidRDefault="004E563D" w:rsidP="001F3493">
      <w:pPr>
        <w:spacing w:before="120" w:after="120"/>
        <w:rPr>
          <w:rFonts w:ascii="Arial" w:hAnsi="Arial" w:cs="Arial"/>
          <w:sz w:val="22"/>
          <w:szCs w:val="22"/>
        </w:rPr>
      </w:pPr>
      <w:r w:rsidRPr="00E17625">
        <w:rPr>
          <w:rFonts w:ascii="Arial" w:hAnsi="Arial" w:cs="Arial"/>
          <w:sz w:val="22"/>
          <w:szCs w:val="22"/>
        </w:rPr>
        <w:t>The purpose of the Safety Case Forum is to provide guidance that is useful to, and will benefit the widest possible range of UK nuclear operators.</w:t>
      </w:r>
    </w:p>
    <w:p w14:paraId="0690153D" w14:textId="77777777" w:rsidR="004E563D" w:rsidRPr="00E17625" w:rsidRDefault="004E563D" w:rsidP="001F3493">
      <w:pPr>
        <w:spacing w:before="120" w:after="120"/>
        <w:rPr>
          <w:rFonts w:ascii="Arial" w:hAnsi="Arial" w:cs="Arial"/>
          <w:sz w:val="22"/>
          <w:szCs w:val="22"/>
        </w:rPr>
      </w:pPr>
      <w:r w:rsidRPr="00E17625">
        <w:rPr>
          <w:rFonts w:ascii="Arial" w:hAnsi="Arial" w:cs="Arial"/>
          <w:sz w:val="22"/>
          <w:szCs w:val="22"/>
        </w:rPr>
        <w:t>Such guidance is not mandatory, nor does it seek to identify minimum standards.  It aims to provide a tool kit of methods and processes that nuclear operators can use if appropriate to their sites and facilities.</w:t>
      </w:r>
    </w:p>
    <w:p w14:paraId="608B799C" w14:textId="77777777" w:rsidR="004E563D" w:rsidRPr="00E17625" w:rsidRDefault="004E563D" w:rsidP="001F3493">
      <w:pPr>
        <w:spacing w:before="120" w:after="120"/>
        <w:rPr>
          <w:rFonts w:ascii="Arial" w:hAnsi="Arial" w:cs="Arial"/>
          <w:sz w:val="22"/>
          <w:szCs w:val="22"/>
        </w:rPr>
      </w:pPr>
      <w:bookmarkStart w:id="12" w:name="_Hlk11837584"/>
      <w:bookmarkStart w:id="13" w:name="_Hlk11853249"/>
      <w:bookmarkEnd w:id="5"/>
      <w:bookmarkEnd w:id="11"/>
      <w:r w:rsidRPr="00E17625">
        <w:rPr>
          <w:rFonts w:ascii="Arial" w:hAnsi="Arial" w:cs="Arial"/>
          <w:sz w:val="22"/>
          <w:szCs w:val="22"/>
        </w:rPr>
        <w:t>These guides are intended to improve the standardisation of approach to the delivery of fit-for-purpose safety cases, while improving quality and reducing the cost of production.  They are designed to cater for all stages of a facility’s life cycle and for all processes within that life cycle.  This includes any interim, continuous and periodic safety reviews, allowing for the safe and efficient operation of nuclear facilities.</w:t>
      </w:r>
    </w:p>
    <w:p w14:paraId="61C53534" w14:textId="77777777" w:rsidR="004E563D" w:rsidRPr="00E17625" w:rsidRDefault="004E563D" w:rsidP="001F3493">
      <w:pPr>
        <w:spacing w:before="120" w:after="120"/>
        <w:rPr>
          <w:rFonts w:ascii="Arial" w:hAnsi="Arial" w:cs="Arial"/>
          <w:sz w:val="22"/>
          <w:szCs w:val="22"/>
        </w:rPr>
      </w:pPr>
      <w:r w:rsidRPr="00E17625">
        <w:rPr>
          <w:rFonts w:ascii="Arial" w:hAnsi="Arial" w:cs="Arial"/>
          <w:sz w:val="22"/>
          <w:szCs w:val="22"/>
        </w:rPr>
        <w:lastRenderedPageBreak/>
        <w:t xml:space="preserve">When using the information contained within these guides, the role of the Intelligent Customer shall always remain with the individual nuclear operator, which shall retain responsibility for justifying the arguments in their respective Safety Cases.  The </w:t>
      </w:r>
      <w:r w:rsidR="000F6C1C" w:rsidRPr="00E17625">
        <w:rPr>
          <w:rFonts w:ascii="Arial" w:hAnsi="Arial" w:cs="Arial"/>
          <w:sz w:val="22"/>
          <w:szCs w:val="22"/>
        </w:rPr>
        <w:t>ONR</w:t>
      </w:r>
      <w:r w:rsidR="00E074B8" w:rsidRPr="00E17625">
        <w:rPr>
          <w:rFonts w:ascii="Arial" w:hAnsi="Arial" w:cs="Arial"/>
          <w:sz w:val="22"/>
          <w:szCs w:val="22"/>
        </w:rPr>
        <w:t xml:space="preserve"> and the Defence Nuclear Safety Regulator</w:t>
      </w:r>
      <w:r w:rsidRPr="00E17625">
        <w:rPr>
          <w:rFonts w:ascii="Arial" w:hAnsi="Arial" w:cs="Arial"/>
          <w:sz w:val="22"/>
          <w:szCs w:val="22"/>
        </w:rPr>
        <w:t xml:space="preserve"> </w:t>
      </w:r>
      <w:r w:rsidR="00E074B8" w:rsidRPr="00E17625">
        <w:rPr>
          <w:rFonts w:ascii="Arial" w:hAnsi="Arial" w:cs="Arial"/>
          <w:sz w:val="22"/>
          <w:szCs w:val="22"/>
        </w:rPr>
        <w:t>are</w:t>
      </w:r>
      <w:r w:rsidRPr="00E17625">
        <w:rPr>
          <w:rFonts w:ascii="Arial" w:hAnsi="Arial" w:cs="Arial"/>
          <w:sz w:val="22"/>
          <w:szCs w:val="22"/>
        </w:rPr>
        <w:t xml:space="preserve"> consultative member</w:t>
      </w:r>
      <w:r w:rsidR="00E074B8" w:rsidRPr="00E17625">
        <w:rPr>
          <w:rFonts w:ascii="Arial" w:hAnsi="Arial" w:cs="Arial"/>
          <w:sz w:val="22"/>
          <w:szCs w:val="22"/>
        </w:rPr>
        <w:t>s</w:t>
      </w:r>
      <w:r w:rsidRPr="00E17625">
        <w:rPr>
          <w:rFonts w:ascii="Arial" w:hAnsi="Arial" w:cs="Arial"/>
          <w:sz w:val="22"/>
          <w:szCs w:val="22"/>
        </w:rPr>
        <w:t xml:space="preserve"> of the Safety Case Forum.</w:t>
      </w:r>
    </w:p>
    <w:p w14:paraId="6596FC6E" w14:textId="77777777" w:rsidR="004E563D" w:rsidRPr="00E17625" w:rsidRDefault="004E563D" w:rsidP="001F3493">
      <w:pPr>
        <w:spacing w:before="120" w:after="120"/>
        <w:rPr>
          <w:rFonts w:ascii="Arial" w:hAnsi="Arial" w:cs="Arial"/>
          <w:sz w:val="22"/>
          <w:szCs w:val="22"/>
        </w:rPr>
      </w:pPr>
      <w:r w:rsidRPr="00E17625">
        <w:rPr>
          <w:rFonts w:ascii="Arial" w:hAnsi="Arial" w:cs="Arial"/>
          <w:sz w:val="22"/>
          <w:szCs w:val="22"/>
        </w:rPr>
        <w:t>The following companies and organisations are participating members of the Safety Case Forum:</w:t>
      </w:r>
    </w:p>
    <w:bookmarkEnd w:id="12"/>
    <w:p w14:paraId="6C5F016B" w14:textId="77777777" w:rsidR="000E34F2" w:rsidRDefault="000E34F2" w:rsidP="000E34F2">
      <w:pPr>
        <w:rPr>
          <w:rFonts w:ascii="Arial" w:hAnsi="Arial" w:cs="Arial"/>
          <w:sz w:val="22"/>
          <w:szCs w:val="22"/>
        </w:rPr>
      </w:pPr>
    </w:p>
    <w:bookmarkEnd w:id="13"/>
    <w:p w14:paraId="13C65092" w14:textId="77777777" w:rsidR="00FA22F1" w:rsidRPr="00D646A9" w:rsidRDefault="00FA22F1" w:rsidP="00FA22F1">
      <w:pPr>
        <w:rPr>
          <w:rFonts w:ascii="Arial" w:hAnsi="Arial" w:cs="Arial"/>
          <w:sz w:val="22"/>
          <w:szCs w:val="22"/>
        </w:rPr>
      </w:pPr>
    </w:p>
    <w:p w14:paraId="3A0DBDB1" w14:textId="77777777" w:rsidR="00FA22F1" w:rsidRDefault="00FA22F1" w:rsidP="00FA22F1">
      <w:pPr>
        <w:ind w:firstLine="567"/>
      </w:pPr>
      <w:r>
        <w:rPr>
          <w:noProof/>
        </w:rPr>
        <w:drawing>
          <wp:inline distT="0" distB="0" distL="0" distR="0" wp14:anchorId="483E5A15" wp14:editId="1B12B8D0">
            <wp:extent cx="1116330" cy="890905"/>
            <wp:effectExtent l="0" t="0" r="7620" b="4445"/>
            <wp:docPr id="21" name="Picture 21" descr="MOD-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Logo-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6330" cy="890905"/>
                    </a:xfrm>
                    <a:prstGeom prst="rect">
                      <a:avLst/>
                    </a:prstGeom>
                    <a:noFill/>
                    <a:ln>
                      <a:noFill/>
                    </a:ln>
                  </pic:spPr>
                </pic:pic>
              </a:graphicData>
            </a:graphic>
          </wp:inline>
        </w:drawing>
      </w:r>
      <w:r>
        <w:tab/>
      </w:r>
      <w:r>
        <w:rPr>
          <w:noProof/>
        </w:rPr>
        <w:drawing>
          <wp:inline distT="0" distB="0" distL="0" distR="0" wp14:anchorId="3848CD98" wp14:editId="5C040560">
            <wp:extent cx="1437005" cy="854710"/>
            <wp:effectExtent l="0" t="0" r="0" b="2540"/>
            <wp:docPr id="24" name="Picture 24" descr="NDA - 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A - logo-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7005" cy="854710"/>
                    </a:xfrm>
                    <a:prstGeom prst="rect">
                      <a:avLst/>
                    </a:prstGeom>
                    <a:noFill/>
                    <a:ln>
                      <a:noFill/>
                    </a:ln>
                  </pic:spPr>
                </pic:pic>
              </a:graphicData>
            </a:graphic>
          </wp:inline>
        </w:drawing>
      </w:r>
      <w:r>
        <w:t xml:space="preserve">      </w:t>
      </w:r>
      <w:r>
        <w:rPr>
          <w:noProof/>
        </w:rPr>
        <w:drawing>
          <wp:inline distT="0" distB="0" distL="0" distR="0" wp14:anchorId="214F26D1" wp14:editId="7490EBD3">
            <wp:extent cx="1247140" cy="712470"/>
            <wp:effectExtent l="0" t="0" r="0" b="0"/>
            <wp:docPr id="25" name="Picture 25" descr="DE&amp;S-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amp;S-Logo-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7140" cy="712470"/>
                    </a:xfrm>
                    <a:prstGeom prst="rect">
                      <a:avLst/>
                    </a:prstGeom>
                    <a:noFill/>
                    <a:ln>
                      <a:noFill/>
                    </a:ln>
                  </pic:spPr>
                </pic:pic>
              </a:graphicData>
            </a:graphic>
          </wp:inline>
        </w:drawing>
      </w:r>
      <w:r>
        <w:tab/>
        <w:t xml:space="preserve">  </w:t>
      </w:r>
      <w:r>
        <w:rPr>
          <w:noProof/>
        </w:rPr>
        <w:drawing>
          <wp:inline distT="0" distB="0" distL="0" distR="0" wp14:anchorId="76B3FDED" wp14:editId="72216C19">
            <wp:extent cx="985520" cy="1021080"/>
            <wp:effectExtent l="0" t="0" r="5080" b="7620"/>
            <wp:docPr id="27" name="Picture 27" descr="CCFE-UKAEA-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FE-UKAEA-Logo-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5520" cy="1021080"/>
                    </a:xfrm>
                    <a:prstGeom prst="rect">
                      <a:avLst/>
                    </a:prstGeom>
                    <a:noFill/>
                    <a:ln>
                      <a:noFill/>
                    </a:ln>
                  </pic:spPr>
                </pic:pic>
              </a:graphicData>
            </a:graphic>
          </wp:inline>
        </w:drawing>
      </w:r>
    </w:p>
    <w:p w14:paraId="3C33022C" w14:textId="77777777" w:rsidR="00FA22F1" w:rsidRDefault="00FA22F1" w:rsidP="00FA22F1"/>
    <w:p w14:paraId="0BE727C8" w14:textId="77777777" w:rsidR="00FA22F1" w:rsidRDefault="00FA22F1" w:rsidP="00FA22F1">
      <w:pPr>
        <w:ind w:firstLine="567"/>
      </w:pPr>
      <w:r>
        <w:rPr>
          <w:noProof/>
        </w:rPr>
        <w:drawing>
          <wp:inline distT="0" distB="0" distL="0" distR="0" wp14:anchorId="073CF6CB" wp14:editId="48D47907">
            <wp:extent cx="1258570" cy="320675"/>
            <wp:effectExtent l="0" t="0" r="0" b="3175"/>
            <wp:docPr id="30" name="Picture 30" descr="Urenco-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enco-Logo-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8570" cy="320675"/>
                    </a:xfrm>
                    <a:prstGeom prst="rect">
                      <a:avLst/>
                    </a:prstGeom>
                    <a:noFill/>
                    <a:ln>
                      <a:noFill/>
                    </a:ln>
                  </pic:spPr>
                </pic:pic>
              </a:graphicData>
            </a:graphic>
          </wp:inline>
        </w:drawing>
      </w:r>
      <w:r>
        <w:tab/>
      </w:r>
      <w:r>
        <w:tab/>
      </w:r>
      <w:r>
        <w:rPr>
          <w:noProof/>
        </w:rPr>
        <w:drawing>
          <wp:inline distT="0" distB="0" distL="0" distR="0" wp14:anchorId="1A33CCA0" wp14:editId="503DC9C0">
            <wp:extent cx="1619250" cy="933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933450"/>
                    </a:xfrm>
                    <a:prstGeom prst="rect">
                      <a:avLst/>
                    </a:prstGeom>
                    <a:noFill/>
                    <a:ln>
                      <a:noFill/>
                    </a:ln>
                  </pic:spPr>
                </pic:pic>
              </a:graphicData>
            </a:graphic>
          </wp:inline>
        </w:drawing>
      </w:r>
      <w:r>
        <w:tab/>
      </w:r>
      <w:r>
        <w:tab/>
      </w:r>
      <w:r>
        <w:rPr>
          <w:noProof/>
        </w:rPr>
        <w:drawing>
          <wp:inline distT="0" distB="0" distL="0" distR="0" wp14:anchorId="6D71AA5B" wp14:editId="3CA15C92">
            <wp:extent cx="1341755" cy="344170"/>
            <wp:effectExtent l="0" t="0" r="0" b="0"/>
            <wp:docPr id="31" name="Picture 31" descr="Magnox-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nox-Logo-x"/>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1755" cy="344170"/>
                    </a:xfrm>
                    <a:prstGeom prst="rect">
                      <a:avLst/>
                    </a:prstGeom>
                    <a:noFill/>
                    <a:ln>
                      <a:noFill/>
                    </a:ln>
                  </pic:spPr>
                </pic:pic>
              </a:graphicData>
            </a:graphic>
          </wp:inline>
        </w:drawing>
      </w:r>
    </w:p>
    <w:p w14:paraId="3DEDD64F" w14:textId="77777777" w:rsidR="00FA22F1" w:rsidRDefault="00FA22F1" w:rsidP="00FA22F1">
      <w:pPr>
        <w:ind w:firstLine="567"/>
      </w:pPr>
    </w:p>
    <w:p w14:paraId="68436672" w14:textId="77777777" w:rsidR="00FA22F1" w:rsidRDefault="00FA22F1" w:rsidP="00FA22F1">
      <w:pPr>
        <w:ind w:firstLine="567"/>
      </w:pPr>
    </w:p>
    <w:p w14:paraId="7CBE03C5" w14:textId="77777777" w:rsidR="00FA22F1" w:rsidRDefault="00FA22F1" w:rsidP="00FA22F1">
      <w:pPr>
        <w:ind w:firstLine="567"/>
      </w:pPr>
      <w:r>
        <w:tab/>
      </w:r>
      <w:r>
        <w:rPr>
          <w:noProof/>
        </w:rPr>
        <w:drawing>
          <wp:inline distT="0" distB="0" distL="0" distR="0" wp14:anchorId="15691C17" wp14:editId="7C676A08">
            <wp:extent cx="1769110" cy="474980"/>
            <wp:effectExtent l="0" t="0" r="2540" b="1270"/>
            <wp:docPr id="32" name="Picture 32" descr="NNL- 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NL- Logo-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9110" cy="474980"/>
                    </a:xfrm>
                    <a:prstGeom prst="rect">
                      <a:avLst/>
                    </a:prstGeom>
                    <a:noFill/>
                    <a:ln>
                      <a:noFill/>
                    </a:ln>
                  </pic:spPr>
                </pic:pic>
              </a:graphicData>
            </a:graphic>
          </wp:inline>
        </w:drawing>
      </w:r>
      <w:r>
        <w:tab/>
      </w:r>
      <w:r>
        <w:tab/>
      </w:r>
      <w:r>
        <w:tab/>
      </w:r>
      <w:r>
        <w:rPr>
          <w:noProof/>
        </w:rPr>
        <w:drawing>
          <wp:inline distT="0" distB="0" distL="0" distR="0" wp14:anchorId="265BA048" wp14:editId="2420A8E0">
            <wp:extent cx="1674495" cy="415925"/>
            <wp:effectExtent l="0" t="0" r="1905" b="3175"/>
            <wp:docPr id="10" name="Picture 10" descr="Westinghouse-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stinghouse-Logo-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4495" cy="415925"/>
                    </a:xfrm>
                    <a:prstGeom prst="rect">
                      <a:avLst/>
                    </a:prstGeom>
                    <a:noFill/>
                    <a:ln>
                      <a:noFill/>
                    </a:ln>
                  </pic:spPr>
                </pic:pic>
              </a:graphicData>
            </a:graphic>
          </wp:inline>
        </w:drawing>
      </w:r>
    </w:p>
    <w:p w14:paraId="20A38D09" w14:textId="77777777" w:rsidR="00FA22F1" w:rsidRDefault="00FA22F1" w:rsidP="00FA22F1"/>
    <w:p w14:paraId="3D665E79" w14:textId="77777777" w:rsidR="00FA22F1" w:rsidRDefault="00FA22F1" w:rsidP="00FA22F1">
      <w:pPr>
        <w:ind w:firstLine="567"/>
      </w:pPr>
      <w:r>
        <w:rPr>
          <w:noProof/>
        </w:rPr>
        <w:drawing>
          <wp:inline distT="0" distB="0" distL="0" distR="0" wp14:anchorId="13FB4E21" wp14:editId="2AF0F6AC">
            <wp:extent cx="1710055" cy="415925"/>
            <wp:effectExtent l="0" t="0" r="4445" b="3175"/>
            <wp:docPr id="11" name="Picture 11" descr="BAE-Systems-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E-Systems-Logo-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0055" cy="415925"/>
                    </a:xfrm>
                    <a:prstGeom prst="rect">
                      <a:avLst/>
                    </a:prstGeom>
                    <a:noFill/>
                    <a:ln>
                      <a:noFill/>
                    </a:ln>
                  </pic:spPr>
                </pic:pic>
              </a:graphicData>
            </a:graphic>
          </wp:inline>
        </w:drawing>
      </w:r>
      <w:r>
        <w:tab/>
        <w:t xml:space="preserve">      </w:t>
      </w:r>
      <w:r>
        <w:rPr>
          <w:noProof/>
        </w:rPr>
        <w:drawing>
          <wp:inline distT="0" distB="0" distL="0" distR="0" wp14:anchorId="7933DE2D" wp14:editId="55DF5F4E">
            <wp:extent cx="1983105" cy="403860"/>
            <wp:effectExtent l="0" t="0" r="0" b="0"/>
            <wp:docPr id="12" name="Picture 12" descr="RWM-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WM-Logo-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3105" cy="403860"/>
                    </a:xfrm>
                    <a:prstGeom prst="rect">
                      <a:avLst/>
                    </a:prstGeom>
                    <a:noFill/>
                    <a:ln>
                      <a:noFill/>
                    </a:ln>
                  </pic:spPr>
                </pic:pic>
              </a:graphicData>
            </a:graphic>
          </wp:inline>
        </w:drawing>
      </w:r>
      <w:r>
        <w:tab/>
        <w:t xml:space="preserve">   </w:t>
      </w:r>
      <w:r>
        <w:rPr>
          <w:noProof/>
        </w:rPr>
        <w:drawing>
          <wp:inline distT="0" distB="0" distL="0" distR="0" wp14:anchorId="75581005" wp14:editId="4E6B841B">
            <wp:extent cx="1068705" cy="724535"/>
            <wp:effectExtent l="0" t="0" r="0" b="0"/>
            <wp:docPr id="13" name="Picture 13" descr="AWE-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WE-Logo-x"/>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8705" cy="724535"/>
                    </a:xfrm>
                    <a:prstGeom prst="rect">
                      <a:avLst/>
                    </a:prstGeom>
                    <a:noFill/>
                    <a:ln>
                      <a:noFill/>
                    </a:ln>
                  </pic:spPr>
                </pic:pic>
              </a:graphicData>
            </a:graphic>
          </wp:inline>
        </w:drawing>
      </w:r>
    </w:p>
    <w:p w14:paraId="1B431762" w14:textId="77777777" w:rsidR="00FA22F1" w:rsidRDefault="00FA22F1" w:rsidP="00FA22F1">
      <w:pPr>
        <w:ind w:firstLine="567"/>
      </w:pPr>
    </w:p>
    <w:p w14:paraId="77E4D2C1" w14:textId="77777777" w:rsidR="00FA22F1" w:rsidRDefault="00FA22F1" w:rsidP="00FA22F1"/>
    <w:p w14:paraId="2076333F" w14:textId="77777777" w:rsidR="00FA22F1" w:rsidRDefault="00FA22F1" w:rsidP="00FA22F1"/>
    <w:p w14:paraId="7198B88C" w14:textId="77777777" w:rsidR="00FA22F1" w:rsidRDefault="00FA22F1" w:rsidP="00FA22F1">
      <w:r>
        <w:t xml:space="preserve">      </w:t>
      </w:r>
      <w:r>
        <w:rPr>
          <w:noProof/>
        </w:rPr>
        <w:drawing>
          <wp:inline distT="0" distB="0" distL="0" distR="0" wp14:anchorId="0DB7D60E" wp14:editId="609B8D2F">
            <wp:extent cx="2054225" cy="332740"/>
            <wp:effectExtent l="0" t="0" r="3175" b="0"/>
            <wp:docPr id="14" name="Picture 14" descr="LLWR-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LWR-Logo-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4225" cy="332740"/>
                    </a:xfrm>
                    <a:prstGeom prst="rect">
                      <a:avLst/>
                    </a:prstGeom>
                    <a:noFill/>
                    <a:ln>
                      <a:noFill/>
                    </a:ln>
                  </pic:spPr>
                </pic:pic>
              </a:graphicData>
            </a:graphic>
          </wp:inline>
        </w:drawing>
      </w:r>
      <w:r>
        <w:t xml:space="preserve">     </w:t>
      </w:r>
      <w:r>
        <w:rPr>
          <w:noProof/>
        </w:rPr>
        <w:drawing>
          <wp:inline distT="0" distB="0" distL="0" distR="0" wp14:anchorId="4A842375" wp14:editId="4A51221C">
            <wp:extent cx="1508125" cy="308610"/>
            <wp:effectExtent l="0" t="0" r="0" b="0"/>
            <wp:docPr id="15" name="Picture 15" descr="Rolls-Royce-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ls-Royce-Logo-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8125" cy="308610"/>
                    </a:xfrm>
                    <a:prstGeom prst="rect">
                      <a:avLst/>
                    </a:prstGeom>
                    <a:noFill/>
                    <a:ln>
                      <a:noFill/>
                    </a:ln>
                  </pic:spPr>
                </pic:pic>
              </a:graphicData>
            </a:graphic>
          </wp:inline>
        </w:drawing>
      </w:r>
      <w:r>
        <w:t xml:space="preserve">    </w:t>
      </w:r>
      <w:r>
        <w:rPr>
          <w:noProof/>
        </w:rPr>
        <w:drawing>
          <wp:inline distT="0" distB="0" distL="0" distR="0" wp14:anchorId="25966783" wp14:editId="160DD02E">
            <wp:extent cx="1697990" cy="285115"/>
            <wp:effectExtent l="0" t="0" r="0" b="635"/>
            <wp:docPr id="16" name="Picture 16" descr="Sellafield-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llafield-Logo-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7990" cy="285115"/>
                    </a:xfrm>
                    <a:prstGeom prst="rect">
                      <a:avLst/>
                    </a:prstGeom>
                    <a:noFill/>
                    <a:ln>
                      <a:noFill/>
                    </a:ln>
                  </pic:spPr>
                </pic:pic>
              </a:graphicData>
            </a:graphic>
          </wp:inline>
        </w:drawing>
      </w:r>
    </w:p>
    <w:p w14:paraId="0AECC9B3" w14:textId="77777777" w:rsidR="00FA22F1" w:rsidRDefault="00FA22F1" w:rsidP="00FA22F1">
      <w:pPr>
        <w:ind w:firstLine="720"/>
      </w:pPr>
      <w:r>
        <w:rPr>
          <w:noProof/>
        </w:rPr>
        <w:drawing>
          <wp:inline distT="0" distB="0" distL="0" distR="0" wp14:anchorId="2AF8220B" wp14:editId="0C3ED5B8">
            <wp:extent cx="733425" cy="1137770"/>
            <wp:effectExtent l="0" t="0" r="0" b="5715"/>
            <wp:docPr id="17" name="Picture 17" descr="EDF Energy-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F Energy-Logo-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6331" cy="1142278"/>
                    </a:xfrm>
                    <a:prstGeom prst="rect">
                      <a:avLst/>
                    </a:prstGeom>
                    <a:noFill/>
                    <a:ln>
                      <a:noFill/>
                    </a:ln>
                  </pic:spPr>
                </pic:pic>
              </a:graphicData>
            </a:graphic>
          </wp:inline>
        </w:drawing>
      </w:r>
      <w:r>
        <w:tab/>
        <w:t xml:space="preserve"> </w:t>
      </w:r>
      <w:r>
        <w:tab/>
      </w:r>
      <w:r>
        <w:rPr>
          <w:noProof/>
        </w:rPr>
        <w:drawing>
          <wp:inline distT="0" distB="0" distL="0" distR="0" wp14:anchorId="61999F86" wp14:editId="5D89D3E9">
            <wp:extent cx="933450" cy="946626"/>
            <wp:effectExtent l="0" t="0" r="0" b="6350"/>
            <wp:docPr id="18" name="Picture 18" descr="General Electric-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neral Electric-Logo-x"/>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4470" cy="947661"/>
                    </a:xfrm>
                    <a:prstGeom prst="rect">
                      <a:avLst/>
                    </a:prstGeom>
                    <a:noFill/>
                    <a:ln>
                      <a:noFill/>
                    </a:ln>
                  </pic:spPr>
                </pic:pic>
              </a:graphicData>
            </a:graphic>
          </wp:inline>
        </w:drawing>
      </w:r>
      <w:r>
        <w:tab/>
      </w:r>
      <w:r>
        <w:tab/>
      </w:r>
      <w:r w:rsidRPr="004334C9">
        <w:rPr>
          <w:noProof/>
        </w:rPr>
        <w:drawing>
          <wp:inline distT="0" distB="0" distL="0" distR="0" wp14:anchorId="0B9371A2" wp14:editId="327AFB1D">
            <wp:extent cx="1637872" cy="14382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7872" cy="1438275"/>
                    </a:xfrm>
                    <a:prstGeom prst="rect">
                      <a:avLst/>
                    </a:prstGeom>
                    <a:noFill/>
                    <a:ln>
                      <a:noFill/>
                    </a:ln>
                  </pic:spPr>
                </pic:pic>
              </a:graphicData>
            </a:graphic>
          </wp:inline>
        </w:drawing>
      </w:r>
      <w:r>
        <w:t xml:space="preserve">    </w:t>
      </w:r>
    </w:p>
    <w:p w14:paraId="39028ECD" w14:textId="77777777" w:rsidR="00FA22F1" w:rsidRDefault="00FA22F1" w:rsidP="00FA22F1">
      <w:pPr>
        <w:ind w:firstLine="720"/>
      </w:pPr>
    </w:p>
    <w:p w14:paraId="322D1FD9" w14:textId="77777777" w:rsidR="00FA22F1" w:rsidRDefault="00FA22F1" w:rsidP="00FA22F1">
      <w:pPr>
        <w:ind w:firstLine="720"/>
        <w:rPr>
          <w:noProof/>
        </w:rPr>
      </w:pPr>
      <w:r>
        <w:rPr>
          <w:noProof/>
        </w:rPr>
        <w:drawing>
          <wp:inline distT="0" distB="0" distL="0" distR="0" wp14:anchorId="33006845" wp14:editId="31ACE5A6">
            <wp:extent cx="1662430" cy="379730"/>
            <wp:effectExtent l="0" t="0" r="0" b="1270"/>
            <wp:docPr id="20" name="Picture 20" descr="NuGen-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uGen-logo-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2430" cy="379730"/>
                    </a:xfrm>
                    <a:prstGeom prst="rect">
                      <a:avLst/>
                    </a:prstGeom>
                    <a:noFill/>
                    <a:ln>
                      <a:noFill/>
                    </a:ln>
                  </pic:spPr>
                </pic:pic>
              </a:graphicData>
            </a:graphic>
          </wp:inline>
        </w:drawing>
      </w:r>
      <w:r>
        <w:tab/>
        <w:t xml:space="preserve"> </w:t>
      </w:r>
      <w:r>
        <w:rPr>
          <w:noProof/>
        </w:rPr>
        <w:tab/>
      </w:r>
      <w:r>
        <w:rPr>
          <w:noProof/>
        </w:rPr>
        <w:drawing>
          <wp:inline distT="0" distB="0" distL="0" distR="0" wp14:anchorId="50F2EF30" wp14:editId="12CEF522">
            <wp:extent cx="1318260" cy="344170"/>
            <wp:effectExtent l="0" t="0" r="0" b="0"/>
            <wp:docPr id="22" name="Picture 22" descr="Dounreay-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unreay-Logo-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8260" cy="344170"/>
                    </a:xfrm>
                    <a:prstGeom prst="rect">
                      <a:avLst/>
                    </a:prstGeom>
                    <a:noFill/>
                    <a:ln>
                      <a:noFill/>
                    </a:ln>
                  </pic:spPr>
                </pic:pic>
              </a:graphicData>
            </a:graphic>
          </wp:inline>
        </w:drawing>
      </w:r>
      <w:r>
        <w:rPr>
          <w:noProof/>
        </w:rPr>
        <w:t xml:space="preserve"> </w:t>
      </w:r>
      <w:r>
        <w:rPr>
          <w:noProof/>
        </w:rPr>
        <w:tab/>
      </w:r>
      <w:r>
        <w:rPr>
          <w:noProof/>
        </w:rPr>
        <w:tab/>
      </w:r>
      <w:r>
        <w:rPr>
          <w:noProof/>
        </w:rPr>
        <w:drawing>
          <wp:inline distT="0" distB="0" distL="0" distR="0" wp14:anchorId="289ED406" wp14:editId="7038A645">
            <wp:extent cx="1219200" cy="4660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rizon logo (2).png"/>
                    <pic:cNvPicPr/>
                  </pic:nvPicPr>
                  <pic:blipFill>
                    <a:blip r:embed="rId34">
                      <a:extLst>
                        <a:ext uri="{28A0092B-C50C-407E-A947-70E740481C1C}">
                          <a14:useLocalDpi xmlns:a14="http://schemas.microsoft.com/office/drawing/2010/main" val="0"/>
                        </a:ext>
                      </a:extLst>
                    </a:blip>
                    <a:stretch>
                      <a:fillRect/>
                    </a:stretch>
                  </pic:blipFill>
                  <pic:spPr>
                    <a:xfrm>
                      <a:off x="0" y="0"/>
                      <a:ext cx="1270892" cy="485851"/>
                    </a:xfrm>
                    <a:prstGeom prst="rect">
                      <a:avLst/>
                    </a:prstGeom>
                  </pic:spPr>
                </pic:pic>
              </a:graphicData>
            </a:graphic>
          </wp:inline>
        </w:drawing>
      </w:r>
    </w:p>
    <w:p w14:paraId="082B855A" w14:textId="77777777" w:rsidR="00FA22F1" w:rsidRDefault="00FA22F1" w:rsidP="00FA22F1">
      <w:pPr>
        <w:ind w:firstLine="720"/>
        <w:rPr>
          <w:noProof/>
        </w:rPr>
      </w:pPr>
    </w:p>
    <w:p w14:paraId="08A7860C" w14:textId="77777777" w:rsidR="00E17625" w:rsidRDefault="00E17625">
      <w:r>
        <w:br w:type="page"/>
      </w:r>
    </w:p>
    <w:p w14:paraId="1DCE1E41" w14:textId="77777777" w:rsidR="00E17625" w:rsidRDefault="00E17625" w:rsidP="000E34F2"/>
    <w:p w14:paraId="076B5751" w14:textId="77777777" w:rsidR="00880862" w:rsidRDefault="00880862" w:rsidP="00880862">
      <w:pPr>
        <w:rPr>
          <w:rFonts w:ascii="Arial" w:hAnsi="Arial" w:cs="Arial"/>
          <w:sz w:val="22"/>
          <w:szCs w:val="22"/>
        </w:rPr>
      </w:pPr>
      <w:bookmarkStart w:id="14" w:name="_Hlk11853386"/>
      <w:r>
        <w:rPr>
          <w:rFonts w:ascii="Arial" w:hAnsi="Arial" w:cs="Arial"/>
          <w:sz w:val="22"/>
          <w:szCs w:val="22"/>
        </w:rPr>
        <w:t>Safety Case Forum Guides are available on the Nuclear Institute Website:</w:t>
      </w:r>
    </w:p>
    <w:p w14:paraId="3C017EA4" w14:textId="77777777" w:rsidR="00880862" w:rsidRDefault="00580E4A" w:rsidP="00880862">
      <w:pPr>
        <w:rPr>
          <w:rFonts w:ascii="Arial" w:hAnsi="Arial" w:cs="Arial"/>
          <w:sz w:val="22"/>
          <w:szCs w:val="22"/>
        </w:rPr>
      </w:pPr>
      <w:hyperlink r:id="rId35" w:history="1">
        <w:r w:rsidR="00880862" w:rsidRPr="00E57278">
          <w:rPr>
            <w:rStyle w:val="Hyperlink"/>
            <w:rFonts w:ascii="Arial" w:hAnsi="Arial" w:cs="Arial"/>
            <w:sz w:val="22"/>
            <w:szCs w:val="22"/>
          </w:rPr>
          <w:t>http://www.nuclearinst.com/SDF-safety-cases</w:t>
        </w:r>
      </w:hyperlink>
    </w:p>
    <w:bookmarkEnd w:id="14"/>
    <w:p w14:paraId="2064269B" w14:textId="77777777" w:rsidR="00880862" w:rsidRDefault="00880862" w:rsidP="000E34F2"/>
    <w:p w14:paraId="3D29D7A8" w14:textId="77777777" w:rsidR="004E563D" w:rsidRPr="00E57278" w:rsidRDefault="004E563D" w:rsidP="000E34F2">
      <w:pPr>
        <w:rPr>
          <w:rFonts w:ascii="Arial" w:hAnsi="Arial" w:cs="Arial"/>
          <w:sz w:val="22"/>
          <w:szCs w:val="22"/>
        </w:rPr>
      </w:pPr>
    </w:p>
    <w:p w14:paraId="09432F96" w14:textId="77777777" w:rsidR="004E563D" w:rsidRDefault="004E563D" w:rsidP="007358D5">
      <w:pPr>
        <w:tabs>
          <w:tab w:val="left" w:pos="2895"/>
        </w:tabs>
      </w:pPr>
    </w:p>
    <w:p w14:paraId="71854204" w14:textId="77777777" w:rsidR="00F64479" w:rsidRPr="00F64479" w:rsidRDefault="00F64479" w:rsidP="007358D5">
      <w:pPr>
        <w:tabs>
          <w:tab w:val="left" w:pos="2895"/>
        </w:tabs>
        <w:rPr>
          <w:rFonts w:ascii="Arial" w:hAnsi="Arial" w:cs="Arial"/>
          <w:b/>
          <w:bCs/>
          <w:sz w:val="28"/>
          <w:szCs w:val="28"/>
        </w:rPr>
      </w:pPr>
      <w:r w:rsidRPr="00F64479">
        <w:rPr>
          <w:rFonts w:ascii="Arial" w:hAnsi="Arial" w:cs="Arial"/>
          <w:b/>
          <w:bCs/>
          <w:sz w:val="28"/>
          <w:szCs w:val="28"/>
        </w:rPr>
        <w:t>Disclaimer</w:t>
      </w:r>
    </w:p>
    <w:p w14:paraId="204279F5" w14:textId="77777777" w:rsidR="004E563D" w:rsidRDefault="004E563D" w:rsidP="00505465">
      <w:pPr>
        <w:pBdr>
          <w:top w:val="threeDEngrave" w:sz="48" w:space="3" w:color="0000FF"/>
          <w:left w:val="threeDEngrave" w:sz="48" w:space="4" w:color="0000FF"/>
          <w:bottom w:val="threeDEngrave" w:sz="48" w:space="1" w:color="0000FF"/>
          <w:right w:val="threeDEngrave" w:sz="48" w:space="4" w:color="0000FF"/>
        </w:pBdr>
        <w:spacing w:before="240" w:after="240"/>
        <w:rPr>
          <w:rFonts w:ascii="Arial" w:hAnsi="Arial" w:cs="Arial"/>
          <w:sz w:val="22"/>
          <w:szCs w:val="22"/>
        </w:rPr>
      </w:pPr>
      <w:r w:rsidRPr="007358D5">
        <w:rPr>
          <w:rFonts w:ascii="Arial" w:hAnsi="Arial" w:cs="Arial"/>
          <w:sz w:val="22"/>
          <w:szCs w:val="22"/>
        </w:rPr>
        <w:t xml:space="preserve">This </w:t>
      </w:r>
      <w:r w:rsidRPr="00860D01">
        <w:rPr>
          <w:rFonts w:ascii="Arial" w:hAnsi="Arial" w:cs="Arial"/>
          <w:sz w:val="22"/>
          <w:szCs w:val="22"/>
        </w:rPr>
        <w:t xml:space="preserve">UK </w:t>
      </w:r>
      <w:r w:rsidRPr="00CC4BA1">
        <w:rPr>
          <w:rFonts w:ascii="Arial" w:hAnsi="Arial" w:cs="Arial"/>
          <w:sz w:val="22"/>
          <w:szCs w:val="22"/>
        </w:rPr>
        <w:t>Nuclear Industry Guide has</w:t>
      </w:r>
      <w:r w:rsidRPr="007358D5">
        <w:rPr>
          <w:rFonts w:ascii="Arial" w:hAnsi="Arial" w:cs="Arial"/>
          <w:sz w:val="22"/>
          <w:szCs w:val="22"/>
        </w:rPr>
        <w:t xml:space="preserve"> been prepared on behalf of the Safety Directors</w:t>
      </w:r>
      <w:r>
        <w:rPr>
          <w:rFonts w:ascii="Arial" w:hAnsi="Arial" w:cs="Arial"/>
          <w:sz w:val="22"/>
          <w:szCs w:val="22"/>
        </w:rPr>
        <w:t>’</w:t>
      </w:r>
      <w:r w:rsidRPr="007358D5">
        <w:rPr>
          <w:rFonts w:ascii="Arial" w:hAnsi="Arial" w:cs="Arial"/>
          <w:sz w:val="22"/>
          <w:szCs w:val="22"/>
        </w:rPr>
        <w:t xml:space="preserve"> Forum by a Technical Working Group. </w:t>
      </w:r>
      <w:r>
        <w:rPr>
          <w:rFonts w:ascii="Arial" w:hAnsi="Arial" w:cs="Arial"/>
          <w:sz w:val="22"/>
          <w:szCs w:val="22"/>
        </w:rPr>
        <w:t xml:space="preserve"> </w:t>
      </w:r>
      <w:r w:rsidRPr="007358D5">
        <w:rPr>
          <w:rFonts w:ascii="Arial" w:hAnsi="Arial" w:cs="Arial"/>
          <w:sz w:val="22"/>
          <w:szCs w:val="22"/>
        </w:rPr>
        <w:t xml:space="preserve">Statements and technical information contained in this Guide are believed to be accurate at the time of writing. </w:t>
      </w:r>
      <w:r>
        <w:rPr>
          <w:rFonts w:ascii="Arial" w:hAnsi="Arial" w:cs="Arial"/>
          <w:sz w:val="22"/>
          <w:szCs w:val="22"/>
        </w:rPr>
        <w:t xml:space="preserve"> </w:t>
      </w:r>
      <w:r w:rsidRPr="007358D5">
        <w:rPr>
          <w:rFonts w:ascii="Arial" w:hAnsi="Arial" w:cs="Arial"/>
          <w:sz w:val="22"/>
          <w:szCs w:val="22"/>
        </w:rPr>
        <w:t xml:space="preserve">However, it may not be accurate, complete, up to date or applicable to the circumstances of any particular case. </w:t>
      </w:r>
      <w:r>
        <w:rPr>
          <w:rFonts w:ascii="Arial" w:hAnsi="Arial" w:cs="Arial"/>
          <w:sz w:val="22"/>
          <w:szCs w:val="22"/>
        </w:rPr>
        <w:t xml:space="preserve"> </w:t>
      </w:r>
      <w:r w:rsidRPr="007358D5">
        <w:rPr>
          <w:rFonts w:ascii="Arial" w:hAnsi="Arial" w:cs="Arial"/>
          <w:sz w:val="22"/>
          <w:szCs w:val="22"/>
        </w:rPr>
        <w:t xml:space="preserve">This Guide is not a standard, specification or regulation, nor a Code of Practice and should not be read as such. </w:t>
      </w:r>
      <w:r>
        <w:rPr>
          <w:rFonts w:ascii="Arial" w:hAnsi="Arial" w:cs="Arial"/>
          <w:sz w:val="22"/>
          <w:szCs w:val="22"/>
        </w:rPr>
        <w:t xml:space="preserve"> </w:t>
      </w:r>
      <w:r w:rsidRPr="007358D5">
        <w:rPr>
          <w:rFonts w:ascii="Arial" w:hAnsi="Arial" w:cs="Arial"/>
          <w:sz w:val="22"/>
          <w:szCs w:val="22"/>
        </w:rPr>
        <w:t xml:space="preserve">We shall not be liable for any direct, indirect, special, punitive or consequential damages or loss whether in statute, contract, negligence or otherwise, arising out of or in connection with the use of information within this </w:t>
      </w:r>
      <w:r>
        <w:rPr>
          <w:rFonts w:ascii="Arial" w:hAnsi="Arial" w:cs="Arial"/>
          <w:sz w:val="22"/>
          <w:szCs w:val="22"/>
        </w:rPr>
        <w:t>UK Nuclear Industry</w:t>
      </w:r>
      <w:r w:rsidRPr="007358D5">
        <w:rPr>
          <w:rFonts w:ascii="Arial" w:hAnsi="Arial" w:cs="Arial"/>
          <w:sz w:val="22"/>
          <w:szCs w:val="22"/>
        </w:rPr>
        <w:t xml:space="preserve"> Guide.</w:t>
      </w:r>
    </w:p>
    <w:p w14:paraId="314D7210" w14:textId="77777777" w:rsidR="004E563D" w:rsidRDefault="00B85A71" w:rsidP="00505465">
      <w:pPr>
        <w:pBdr>
          <w:top w:val="threeDEngrave" w:sz="48" w:space="3" w:color="0000FF"/>
          <w:left w:val="threeDEngrave" w:sz="48" w:space="4" w:color="0000FF"/>
          <w:bottom w:val="threeDEngrave" w:sz="48" w:space="1" w:color="0000FF"/>
          <w:right w:val="threeDEngrave" w:sz="48" w:space="4" w:color="0000FF"/>
        </w:pBdr>
        <w:spacing w:before="240" w:after="240"/>
        <w:rPr>
          <w:rFonts w:ascii="Arial" w:hAnsi="Arial" w:cs="Arial"/>
          <w:sz w:val="22"/>
          <w:szCs w:val="22"/>
        </w:rPr>
      </w:pPr>
      <w:r>
        <w:rPr>
          <w:rFonts w:ascii="Arial" w:hAnsi="Arial" w:cs="Arial"/>
          <w:sz w:val="22"/>
          <w:szCs w:val="22"/>
        </w:rPr>
        <w:t>This guide is produced by the Nuclear Industry.  It is not prescriptive but offer</w:t>
      </w:r>
      <w:r w:rsidR="00FF2379">
        <w:rPr>
          <w:rFonts w:ascii="Arial" w:hAnsi="Arial" w:cs="Arial"/>
          <w:sz w:val="22"/>
          <w:szCs w:val="22"/>
        </w:rPr>
        <w:t>s</w:t>
      </w:r>
      <w:r>
        <w:rPr>
          <w:rFonts w:ascii="Arial" w:hAnsi="Arial" w:cs="Arial"/>
          <w:sz w:val="22"/>
          <w:szCs w:val="22"/>
        </w:rPr>
        <w:t xml:space="preserve"> guidance and in some cases a toolbox of methods and techniques that can be used to demonstrate compliance with regulatory requirements and approaches.</w:t>
      </w:r>
    </w:p>
    <w:p w14:paraId="031DA349" w14:textId="77777777" w:rsidR="004E563D" w:rsidRPr="00D0422B" w:rsidRDefault="004E563D" w:rsidP="006B1399"/>
    <w:p w14:paraId="230DE856" w14:textId="77777777" w:rsidR="004E563D" w:rsidRPr="00DF1D76" w:rsidRDefault="004E563D" w:rsidP="00DF1D76">
      <w:pPr>
        <w:rPr>
          <w:rFonts w:ascii="Arial" w:hAnsi="Arial" w:cs="Arial"/>
          <w:b/>
          <w:bCs/>
          <w:sz w:val="32"/>
          <w:szCs w:val="32"/>
        </w:rPr>
      </w:pPr>
      <w:r>
        <w:br w:type="page"/>
      </w:r>
      <w:bookmarkStart w:id="15" w:name="_Toc408910516"/>
      <w:r w:rsidRPr="00DF1D76">
        <w:rPr>
          <w:rFonts w:ascii="Arial" w:hAnsi="Arial" w:cs="Arial"/>
          <w:b/>
          <w:bCs/>
          <w:sz w:val="32"/>
          <w:szCs w:val="32"/>
        </w:rPr>
        <w:lastRenderedPageBreak/>
        <w:t>Contents</w:t>
      </w:r>
      <w:bookmarkEnd w:id="15"/>
    </w:p>
    <w:p w14:paraId="6796E34A" w14:textId="77777777" w:rsidR="004E563D" w:rsidRDefault="004E563D" w:rsidP="00EA6CED"/>
    <w:p w14:paraId="229A79A2" w14:textId="77777777" w:rsidR="005D2BB5" w:rsidRDefault="00DF1D76">
      <w:pPr>
        <w:pStyle w:val="TOC1"/>
        <w:rPr>
          <w:rFonts w:asciiTheme="minorHAnsi" w:eastAsiaTheme="minorEastAsia" w:hAnsiTheme="minorHAnsi" w:cstheme="minorBidi"/>
          <w:b w:val="0"/>
          <w:bCs w:val="0"/>
          <w:iCs w:val="0"/>
          <w:noProof/>
          <w:sz w:val="22"/>
          <w:szCs w:val="22"/>
        </w:rPr>
      </w:pPr>
      <w:r>
        <w:rPr>
          <w:rFonts w:ascii="Arial" w:hAnsi="Arial" w:cs="Arial"/>
          <w:b w:val="0"/>
          <w:bCs w:val="0"/>
          <w:i/>
          <w:iCs w:val="0"/>
          <w:sz w:val="22"/>
          <w:szCs w:val="22"/>
        </w:rPr>
        <w:fldChar w:fldCharType="begin"/>
      </w:r>
      <w:r>
        <w:rPr>
          <w:rFonts w:ascii="Arial" w:hAnsi="Arial" w:cs="Arial"/>
          <w:b w:val="0"/>
          <w:bCs w:val="0"/>
          <w:i/>
          <w:iCs w:val="0"/>
          <w:sz w:val="22"/>
          <w:szCs w:val="22"/>
        </w:rPr>
        <w:instrText xml:space="preserve"> TOC \o "1-3" \h \z \u </w:instrText>
      </w:r>
      <w:r>
        <w:rPr>
          <w:rFonts w:ascii="Arial" w:hAnsi="Arial" w:cs="Arial"/>
          <w:b w:val="0"/>
          <w:bCs w:val="0"/>
          <w:i/>
          <w:iCs w:val="0"/>
          <w:sz w:val="22"/>
          <w:szCs w:val="22"/>
        </w:rPr>
        <w:fldChar w:fldCharType="separate"/>
      </w:r>
      <w:hyperlink w:anchor="_Toc30077554" w:history="1">
        <w:r w:rsidR="005D2BB5" w:rsidRPr="00F02E6D">
          <w:rPr>
            <w:rStyle w:val="Hyperlink"/>
            <w:noProof/>
          </w:rPr>
          <w:t>Foreword</w:t>
        </w:r>
        <w:r w:rsidR="005D2BB5">
          <w:rPr>
            <w:noProof/>
            <w:webHidden/>
          </w:rPr>
          <w:tab/>
        </w:r>
        <w:r w:rsidR="005D2BB5">
          <w:rPr>
            <w:noProof/>
            <w:webHidden/>
          </w:rPr>
          <w:fldChar w:fldCharType="begin"/>
        </w:r>
        <w:r w:rsidR="005D2BB5">
          <w:rPr>
            <w:noProof/>
            <w:webHidden/>
          </w:rPr>
          <w:instrText xml:space="preserve"> PAGEREF _Toc30077554 \h </w:instrText>
        </w:r>
        <w:r w:rsidR="005D2BB5">
          <w:rPr>
            <w:noProof/>
            <w:webHidden/>
          </w:rPr>
        </w:r>
        <w:r w:rsidR="005D2BB5">
          <w:rPr>
            <w:noProof/>
            <w:webHidden/>
          </w:rPr>
          <w:fldChar w:fldCharType="separate"/>
        </w:r>
        <w:r w:rsidR="005D2BB5">
          <w:rPr>
            <w:noProof/>
            <w:webHidden/>
          </w:rPr>
          <w:t>3</w:t>
        </w:r>
        <w:r w:rsidR="005D2BB5">
          <w:rPr>
            <w:noProof/>
            <w:webHidden/>
          </w:rPr>
          <w:fldChar w:fldCharType="end"/>
        </w:r>
      </w:hyperlink>
    </w:p>
    <w:p w14:paraId="1B38F6F9" w14:textId="77777777" w:rsidR="005D2BB5" w:rsidRDefault="00580E4A">
      <w:pPr>
        <w:pStyle w:val="TOC2"/>
        <w:tabs>
          <w:tab w:val="right" w:leader="underscore" w:pos="9628"/>
        </w:tabs>
        <w:rPr>
          <w:rFonts w:asciiTheme="minorHAnsi" w:eastAsiaTheme="minorEastAsia" w:hAnsiTheme="minorHAnsi" w:cstheme="minorBidi"/>
          <w:bCs w:val="0"/>
          <w:noProof/>
        </w:rPr>
      </w:pPr>
      <w:hyperlink w:anchor="_Toc30077555" w:history="1">
        <w:r w:rsidR="005D2BB5" w:rsidRPr="00F02E6D">
          <w:rPr>
            <w:rStyle w:val="Hyperlink"/>
            <w:noProof/>
          </w:rPr>
          <w:t>Safety Directors’ Forum</w:t>
        </w:r>
        <w:r w:rsidR="005D2BB5">
          <w:rPr>
            <w:noProof/>
            <w:webHidden/>
          </w:rPr>
          <w:tab/>
        </w:r>
        <w:r w:rsidR="005D2BB5">
          <w:rPr>
            <w:noProof/>
            <w:webHidden/>
          </w:rPr>
          <w:fldChar w:fldCharType="begin"/>
        </w:r>
        <w:r w:rsidR="005D2BB5">
          <w:rPr>
            <w:noProof/>
            <w:webHidden/>
          </w:rPr>
          <w:instrText xml:space="preserve"> PAGEREF _Toc30077555 \h </w:instrText>
        </w:r>
        <w:r w:rsidR="005D2BB5">
          <w:rPr>
            <w:noProof/>
            <w:webHidden/>
          </w:rPr>
        </w:r>
        <w:r w:rsidR="005D2BB5">
          <w:rPr>
            <w:noProof/>
            <w:webHidden/>
          </w:rPr>
          <w:fldChar w:fldCharType="separate"/>
        </w:r>
        <w:r w:rsidR="005D2BB5">
          <w:rPr>
            <w:noProof/>
            <w:webHidden/>
          </w:rPr>
          <w:t>4</w:t>
        </w:r>
        <w:r w:rsidR="005D2BB5">
          <w:rPr>
            <w:noProof/>
            <w:webHidden/>
          </w:rPr>
          <w:fldChar w:fldCharType="end"/>
        </w:r>
      </w:hyperlink>
    </w:p>
    <w:p w14:paraId="73676DFE" w14:textId="77777777" w:rsidR="005D2BB5" w:rsidRDefault="00580E4A">
      <w:pPr>
        <w:pStyle w:val="TOC2"/>
        <w:tabs>
          <w:tab w:val="right" w:leader="underscore" w:pos="9628"/>
        </w:tabs>
        <w:rPr>
          <w:rFonts w:asciiTheme="minorHAnsi" w:eastAsiaTheme="minorEastAsia" w:hAnsiTheme="minorHAnsi" w:cstheme="minorBidi"/>
          <w:bCs w:val="0"/>
          <w:noProof/>
        </w:rPr>
      </w:pPr>
      <w:hyperlink w:anchor="_Toc30077556" w:history="1">
        <w:r w:rsidR="005D2BB5" w:rsidRPr="00F02E6D">
          <w:rPr>
            <w:rStyle w:val="Hyperlink"/>
            <w:noProof/>
          </w:rPr>
          <w:t>Safety Case Forum</w:t>
        </w:r>
        <w:r w:rsidR="005D2BB5">
          <w:rPr>
            <w:noProof/>
            <w:webHidden/>
          </w:rPr>
          <w:tab/>
        </w:r>
        <w:r w:rsidR="005D2BB5">
          <w:rPr>
            <w:noProof/>
            <w:webHidden/>
          </w:rPr>
          <w:fldChar w:fldCharType="begin"/>
        </w:r>
        <w:r w:rsidR="005D2BB5">
          <w:rPr>
            <w:noProof/>
            <w:webHidden/>
          </w:rPr>
          <w:instrText xml:space="preserve"> PAGEREF _Toc30077556 \h </w:instrText>
        </w:r>
        <w:r w:rsidR="005D2BB5">
          <w:rPr>
            <w:noProof/>
            <w:webHidden/>
          </w:rPr>
        </w:r>
        <w:r w:rsidR="005D2BB5">
          <w:rPr>
            <w:noProof/>
            <w:webHidden/>
          </w:rPr>
          <w:fldChar w:fldCharType="separate"/>
        </w:r>
        <w:r w:rsidR="005D2BB5">
          <w:rPr>
            <w:noProof/>
            <w:webHidden/>
          </w:rPr>
          <w:t>4</w:t>
        </w:r>
        <w:r w:rsidR="005D2BB5">
          <w:rPr>
            <w:noProof/>
            <w:webHidden/>
          </w:rPr>
          <w:fldChar w:fldCharType="end"/>
        </w:r>
      </w:hyperlink>
    </w:p>
    <w:p w14:paraId="61F3AAAC" w14:textId="77777777" w:rsidR="005D2BB5" w:rsidRDefault="00580E4A">
      <w:pPr>
        <w:pStyle w:val="TOC1"/>
        <w:rPr>
          <w:rFonts w:asciiTheme="minorHAnsi" w:eastAsiaTheme="minorEastAsia" w:hAnsiTheme="minorHAnsi" w:cstheme="minorBidi"/>
          <w:b w:val="0"/>
          <w:bCs w:val="0"/>
          <w:iCs w:val="0"/>
          <w:noProof/>
          <w:sz w:val="22"/>
          <w:szCs w:val="22"/>
        </w:rPr>
      </w:pPr>
      <w:hyperlink w:anchor="_Toc30077557" w:history="1">
        <w:r w:rsidR="005D2BB5" w:rsidRPr="00F02E6D">
          <w:rPr>
            <w:rStyle w:val="Hyperlink"/>
            <w:noProof/>
          </w:rPr>
          <w:t>1</w:t>
        </w:r>
        <w:r w:rsidR="005D2BB5">
          <w:rPr>
            <w:rFonts w:asciiTheme="minorHAnsi" w:eastAsiaTheme="minorEastAsia" w:hAnsiTheme="minorHAnsi" w:cstheme="minorBidi"/>
            <w:b w:val="0"/>
            <w:bCs w:val="0"/>
            <w:iCs w:val="0"/>
            <w:noProof/>
            <w:sz w:val="22"/>
            <w:szCs w:val="22"/>
          </w:rPr>
          <w:tab/>
        </w:r>
        <w:r w:rsidR="005D2BB5" w:rsidRPr="00F02E6D">
          <w:rPr>
            <w:rStyle w:val="Hyperlink"/>
            <w:noProof/>
          </w:rPr>
          <w:t>Introduction</w:t>
        </w:r>
        <w:r w:rsidR="005D2BB5">
          <w:rPr>
            <w:noProof/>
            <w:webHidden/>
          </w:rPr>
          <w:tab/>
        </w:r>
        <w:r w:rsidR="005D2BB5">
          <w:rPr>
            <w:noProof/>
            <w:webHidden/>
          </w:rPr>
          <w:fldChar w:fldCharType="begin"/>
        </w:r>
        <w:r w:rsidR="005D2BB5">
          <w:rPr>
            <w:noProof/>
            <w:webHidden/>
          </w:rPr>
          <w:instrText xml:space="preserve"> PAGEREF _Toc30077557 \h </w:instrText>
        </w:r>
        <w:r w:rsidR="005D2BB5">
          <w:rPr>
            <w:noProof/>
            <w:webHidden/>
          </w:rPr>
        </w:r>
        <w:r w:rsidR="005D2BB5">
          <w:rPr>
            <w:noProof/>
            <w:webHidden/>
          </w:rPr>
          <w:fldChar w:fldCharType="separate"/>
        </w:r>
        <w:r w:rsidR="005D2BB5">
          <w:rPr>
            <w:noProof/>
            <w:webHidden/>
          </w:rPr>
          <w:t>9</w:t>
        </w:r>
        <w:r w:rsidR="005D2BB5">
          <w:rPr>
            <w:noProof/>
            <w:webHidden/>
          </w:rPr>
          <w:fldChar w:fldCharType="end"/>
        </w:r>
      </w:hyperlink>
    </w:p>
    <w:p w14:paraId="5BE77CFF"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58" w:history="1">
        <w:r w:rsidR="005D2BB5" w:rsidRPr="00F02E6D">
          <w:rPr>
            <w:rStyle w:val="Hyperlink"/>
            <w:noProof/>
          </w:rPr>
          <w:t>1.1</w:t>
        </w:r>
        <w:r w:rsidR="005D2BB5">
          <w:rPr>
            <w:rFonts w:asciiTheme="minorHAnsi" w:eastAsiaTheme="minorEastAsia" w:hAnsiTheme="minorHAnsi" w:cstheme="minorBidi"/>
            <w:bCs w:val="0"/>
            <w:noProof/>
          </w:rPr>
          <w:tab/>
        </w:r>
        <w:r w:rsidR="005D2BB5" w:rsidRPr="00F02E6D">
          <w:rPr>
            <w:rStyle w:val="Hyperlink"/>
            <w:noProof/>
          </w:rPr>
          <w:t>Aims</w:t>
        </w:r>
        <w:r w:rsidR="005D2BB5">
          <w:rPr>
            <w:noProof/>
            <w:webHidden/>
          </w:rPr>
          <w:tab/>
        </w:r>
        <w:r w:rsidR="005D2BB5">
          <w:rPr>
            <w:noProof/>
            <w:webHidden/>
          </w:rPr>
          <w:fldChar w:fldCharType="begin"/>
        </w:r>
        <w:r w:rsidR="005D2BB5">
          <w:rPr>
            <w:noProof/>
            <w:webHidden/>
          </w:rPr>
          <w:instrText xml:space="preserve"> PAGEREF _Toc30077558 \h </w:instrText>
        </w:r>
        <w:r w:rsidR="005D2BB5">
          <w:rPr>
            <w:noProof/>
            <w:webHidden/>
          </w:rPr>
        </w:r>
        <w:r w:rsidR="005D2BB5">
          <w:rPr>
            <w:noProof/>
            <w:webHidden/>
          </w:rPr>
          <w:fldChar w:fldCharType="separate"/>
        </w:r>
        <w:r w:rsidR="005D2BB5">
          <w:rPr>
            <w:noProof/>
            <w:webHidden/>
          </w:rPr>
          <w:t>9</w:t>
        </w:r>
        <w:r w:rsidR="005D2BB5">
          <w:rPr>
            <w:noProof/>
            <w:webHidden/>
          </w:rPr>
          <w:fldChar w:fldCharType="end"/>
        </w:r>
      </w:hyperlink>
    </w:p>
    <w:p w14:paraId="5AB32DC8"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59" w:history="1">
        <w:r w:rsidR="005D2BB5" w:rsidRPr="00F02E6D">
          <w:rPr>
            <w:rStyle w:val="Hyperlink"/>
            <w:noProof/>
          </w:rPr>
          <w:t>1.2</w:t>
        </w:r>
        <w:r w:rsidR="005D2BB5">
          <w:rPr>
            <w:rFonts w:asciiTheme="minorHAnsi" w:eastAsiaTheme="minorEastAsia" w:hAnsiTheme="minorHAnsi" w:cstheme="minorBidi"/>
            <w:bCs w:val="0"/>
            <w:noProof/>
          </w:rPr>
          <w:tab/>
        </w:r>
        <w:r w:rsidR="005D2BB5" w:rsidRPr="00F02E6D">
          <w:rPr>
            <w:rStyle w:val="Hyperlink"/>
            <w:noProof/>
          </w:rPr>
          <w:t>Scope</w:t>
        </w:r>
        <w:r w:rsidR="005D2BB5">
          <w:rPr>
            <w:noProof/>
            <w:webHidden/>
          </w:rPr>
          <w:tab/>
        </w:r>
        <w:r w:rsidR="005D2BB5">
          <w:rPr>
            <w:noProof/>
            <w:webHidden/>
          </w:rPr>
          <w:fldChar w:fldCharType="begin"/>
        </w:r>
        <w:r w:rsidR="005D2BB5">
          <w:rPr>
            <w:noProof/>
            <w:webHidden/>
          </w:rPr>
          <w:instrText xml:space="preserve"> PAGEREF _Toc30077559 \h </w:instrText>
        </w:r>
        <w:r w:rsidR="005D2BB5">
          <w:rPr>
            <w:noProof/>
            <w:webHidden/>
          </w:rPr>
        </w:r>
        <w:r w:rsidR="005D2BB5">
          <w:rPr>
            <w:noProof/>
            <w:webHidden/>
          </w:rPr>
          <w:fldChar w:fldCharType="separate"/>
        </w:r>
        <w:r w:rsidR="005D2BB5">
          <w:rPr>
            <w:noProof/>
            <w:webHidden/>
          </w:rPr>
          <w:t>10</w:t>
        </w:r>
        <w:r w:rsidR="005D2BB5">
          <w:rPr>
            <w:noProof/>
            <w:webHidden/>
          </w:rPr>
          <w:fldChar w:fldCharType="end"/>
        </w:r>
      </w:hyperlink>
    </w:p>
    <w:p w14:paraId="26F0481F"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60" w:history="1">
        <w:r w:rsidR="005D2BB5" w:rsidRPr="00F02E6D">
          <w:rPr>
            <w:rStyle w:val="Hyperlink"/>
            <w:noProof/>
          </w:rPr>
          <w:t>1.3</w:t>
        </w:r>
        <w:r w:rsidR="005D2BB5">
          <w:rPr>
            <w:rFonts w:asciiTheme="minorHAnsi" w:eastAsiaTheme="minorEastAsia" w:hAnsiTheme="minorHAnsi" w:cstheme="minorBidi"/>
            <w:bCs w:val="0"/>
            <w:noProof/>
          </w:rPr>
          <w:tab/>
        </w:r>
        <w:r w:rsidR="005D2BB5" w:rsidRPr="00F02E6D">
          <w:rPr>
            <w:rStyle w:val="Hyperlink"/>
            <w:noProof/>
          </w:rPr>
          <w:t>Terminology</w:t>
        </w:r>
        <w:r w:rsidR="005D2BB5">
          <w:rPr>
            <w:noProof/>
            <w:webHidden/>
          </w:rPr>
          <w:tab/>
        </w:r>
        <w:r w:rsidR="005D2BB5">
          <w:rPr>
            <w:noProof/>
            <w:webHidden/>
          </w:rPr>
          <w:fldChar w:fldCharType="begin"/>
        </w:r>
        <w:r w:rsidR="005D2BB5">
          <w:rPr>
            <w:noProof/>
            <w:webHidden/>
          </w:rPr>
          <w:instrText xml:space="preserve"> PAGEREF _Toc30077560 \h </w:instrText>
        </w:r>
        <w:r w:rsidR="005D2BB5">
          <w:rPr>
            <w:noProof/>
            <w:webHidden/>
          </w:rPr>
        </w:r>
        <w:r w:rsidR="005D2BB5">
          <w:rPr>
            <w:noProof/>
            <w:webHidden/>
          </w:rPr>
          <w:fldChar w:fldCharType="separate"/>
        </w:r>
        <w:r w:rsidR="005D2BB5">
          <w:rPr>
            <w:noProof/>
            <w:webHidden/>
          </w:rPr>
          <w:t>10</w:t>
        </w:r>
        <w:r w:rsidR="005D2BB5">
          <w:rPr>
            <w:noProof/>
            <w:webHidden/>
          </w:rPr>
          <w:fldChar w:fldCharType="end"/>
        </w:r>
      </w:hyperlink>
    </w:p>
    <w:p w14:paraId="6B0B8767"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61" w:history="1">
        <w:r w:rsidR="005D2BB5" w:rsidRPr="00F02E6D">
          <w:rPr>
            <w:rStyle w:val="Hyperlink"/>
            <w:noProof/>
          </w:rPr>
          <w:t>1.4</w:t>
        </w:r>
        <w:r w:rsidR="005D2BB5">
          <w:rPr>
            <w:rFonts w:asciiTheme="minorHAnsi" w:eastAsiaTheme="minorEastAsia" w:hAnsiTheme="minorHAnsi" w:cstheme="minorBidi"/>
            <w:bCs w:val="0"/>
            <w:noProof/>
          </w:rPr>
          <w:tab/>
        </w:r>
        <w:r w:rsidR="005D2BB5" w:rsidRPr="00F02E6D">
          <w:rPr>
            <w:rStyle w:val="Hyperlink"/>
            <w:noProof/>
          </w:rPr>
          <w:t>Application/Readers Guide</w:t>
        </w:r>
        <w:r w:rsidR="005D2BB5">
          <w:rPr>
            <w:noProof/>
            <w:webHidden/>
          </w:rPr>
          <w:tab/>
        </w:r>
        <w:r w:rsidR="005D2BB5">
          <w:rPr>
            <w:noProof/>
            <w:webHidden/>
          </w:rPr>
          <w:fldChar w:fldCharType="begin"/>
        </w:r>
        <w:r w:rsidR="005D2BB5">
          <w:rPr>
            <w:noProof/>
            <w:webHidden/>
          </w:rPr>
          <w:instrText xml:space="preserve"> PAGEREF _Toc30077561 \h </w:instrText>
        </w:r>
        <w:r w:rsidR="005D2BB5">
          <w:rPr>
            <w:noProof/>
            <w:webHidden/>
          </w:rPr>
        </w:r>
        <w:r w:rsidR="005D2BB5">
          <w:rPr>
            <w:noProof/>
            <w:webHidden/>
          </w:rPr>
          <w:fldChar w:fldCharType="separate"/>
        </w:r>
        <w:r w:rsidR="005D2BB5">
          <w:rPr>
            <w:noProof/>
            <w:webHidden/>
          </w:rPr>
          <w:t>10</w:t>
        </w:r>
        <w:r w:rsidR="005D2BB5">
          <w:rPr>
            <w:noProof/>
            <w:webHidden/>
          </w:rPr>
          <w:fldChar w:fldCharType="end"/>
        </w:r>
      </w:hyperlink>
    </w:p>
    <w:p w14:paraId="345678D3"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62" w:history="1">
        <w:r w:rsidR="005D2BB5" w:rsidRPr="00F02E6D">
          <w:rPr>
            <w:rStyle w:val="Hyperlink"/>
            <w:noProof/>
          </w:rPr>
          <w:t>1.5</w:t>
        </w:r>
        <w:r w:rsidR="005D2BB5">
          <w:rPr>
            <w:rFonts w:asciiTheme="minorHAnsi" w:eastAsiaTheme="minorEastAsia" w:hAnsiTheme="minorHAnsi" w:cstheme="minorBidi"/>
            <w:bCs w:val="0"/>
            <w:noProof/>
          </w:rPr>
          <w:tab/>
        </w:r>
        <w:r w:rsidR="005D2BB5" w:rsidRPr="00F02E6D">
          <w:rPr>
            <w:rStyle w:val="Hyperlink"/>
            <w:noProof/>
          </w:rPr>
          <w:t>Relevant Legislation</w:t>
        </w:r>
        <w:r w:rsidR="005D2BB5">
          <w:rPr>
            <w:noProof/>
            <w:webHidden/>
          </w:rPr>
          <w:tab/>
        </w:r>
        <w:r w:rsidR="005D2BB5">
          <w:rPr>
            <w:noProof/>
            <w:webHidden/>
          </w:rPr>
          <w:fldChar w:fldCharType="begin"/>
        </w:r>
        <w:r w:rsidR="005D2BB5">
          <w:rPr>
            <w:noProof/>
            <w:webHidden/>
          </w:rPr>
          <w:instrText xml:space="preserve"> PAGEREF _Toc30077562 \h </w:instrText>
        </w:r>
        <w:r w:rsidR="005D2BB5">
          <w:rPr>
            <w:noProof/>
            <w:webHidden/>
          </w:rPr>
        </w:r>
        <w:r w:rsidR="005D2BB5">
          <w:rPr>
            <w:noProof/>
            <w:webHidden/>
          </w:rPr>
          <w:fldChar w:fldCharType="separate"/>
        </w:r>
        <w:r w:rsidR="005D2BB5">
          <w:rPr>
            <w:noProof/>
            <w:webHidden/>
          </w:rPr>
          <w:t>10</w:t>
        </w:r>
        <w:r w:rsidR="005D2BB5">
          <w:rPr>
            <w:noProof/>
            <w:webHidden/>
          </w:rPr>
          <w:fldChar w:fldCharType="end"/>
        </w:r>
      </w:hyperlink>
    </w:p>
    <w:p w14:paraId="7465FA9C" w14:textId="77777777" w:rsidR="005D2BB5" w:rsidRDefault="00580E4A">
      <w:pPr>
        <w:pStyle w:val="TOC1"/>
        <w:rPr>
          <w:rFonts w:asciiTheme="minorHAnsi" w:eastAsiaTheme="minorEastAsia" w:hAnsiTheme="minorHAnsi" w:cstheme="minorBidi"/>
          <w:b w:val="0"/>
          <w:bCs w:val="0"/>
          <w:iCs w:val="0"/>
          <w:noProof/>
          <w:sz w:val="22"/>
          <w:szCs w:val="22"/>
        </w:rPr>
      </w:pPr>
      <w:hyperlink w:anchor="_Toc30077563" w:history="1">
        <w:r w:rsidR="005D2BB5" w:rsidRPr="00F02E6D">
          <w:rPr>
            <w:rStyle w:val="Hyperlink"/>
            <w:noProof/>
          </w:rPr>
          <w:t>2</w:t>
        </w:r>
        <w:r w:rsidR="005D2BB5">
          <w:rPr>
            <w:rFonts w:asciiTheme="minorHAnsi" w:eastAsiaTheme="minorEastAsia" w:hAnsiTheme="minorHAnsi" w:cstheme="minorBidi"/>
            <w:b w:val="0"/>
            <w:bCs w:val="0"/>
            <w:iCs w:val="0"/>
            <w:noProof/>
            <w:sz w:val="22"/>
            <w:szCs w:val="22"/>
          </w:rPr>
          <w:tab/>
        </w:r>
        <w:r w:rsidR="005D2BB5" w:rsidRPr="00F02E6D">
          <w:rPr>
            <w:rStyle w:val="Hyperlink"/>
            <w:noProof/>
          </w:rPr>
          <w:t>Guiding Principles/Concepts</w:t>
        </w:r>
        <w:r w:rsidR="005D2BB5">
          <w:rPr>
            <w:noProof/>
            <w:webHidden/>
          </w:rPr>
          <w:tab/>
        </w:r>
        <w:r w:rsidR="005D2BB5">
          <w:rPr>
            <w:noProof/>
            <w:webHidden/>
          </w:rPr>
          <w:fldChar w:fldCharType="begin"/>
        </w:r>
        <w:r w:rsidR="005D2BB5">
          <w:rPr>
            <w:noProof/>
            <w:webHidden/>
          </w:rPr>
          <w:instrText xml:space="preserve"> PAGEREF _Toc30077563 \h </w:instrText>
        </w:r>
        <w:r w:rsidR="005D2BB5">
          <w:rPr>
            <w:noProof/>
            <w:webHidden/>
          </w:rPr>
        </w:r>
        <w:r w:rsidR="005D2BB5">
          <w:rPr>
            <w:noProof/>
            <w:webHidden/>
          </w:rPr>
          <w:fldChar w:fldCharType="separate"/>
        </w:r>
        <w:r w:rsidR="005D2BB5">
          <w:rPr>
            <w:noProof/>
            <w:webHidden/>
          </w:rPr>
          <w:t>12</w:t>
        </w:r>
        <w:r w:rsidR="005D2BB5">
          <w:rPr>
            <w:noProof/>
            <w:webHidden/>
          </w:rPr>
          <w:fldChar w:fldCharType="end"/>
        </w:r>
      </w:hyperlink>
    </w:p>
    <w:p w14:paraId="074C2936"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64" w:history="1">
        <w:r w:rsidR="005D2BB5" w:rsidRPr="00F02E6D">
          <w:rPr>
            <w:rStyle w:val="Hyperlink"/>
            <w:noProof/>
          </w:rPr>
          <w:t>2.1</w:t>
        </w:r>
        <w:r w:rsidR="005D2BB5">
          <w:rPr>
            <w:rFonts w:asciiTheme="minorHAnsi" w:eastAsiaTheme="minorEastAsia" w:hAnsiTheme="minorHAnsi" w:cstheme="minorBidi"/>
            <w:bCs w:val="0"/>
            <w:noProof/>
          </w:rPr>
          <w:tab/>
        </w:r>
        <w:r w:rsidR="005D2BB5" w:rsidRPr="00F02E6D">
          <w:rPr>
            <w:rStyle w:val="Hyperlink"/>
            <w:noProof/>
          </w:rPr>
          <w:t>Proportionality</w:t>
        </w:r>
        <w:r w:rsidR="005D2BB5">
          <w:rPr>
            <w:noProof/>
            <w:webHidden/>
          </w:rPr>
          <w:tab/>
        </w:r>
        <w:r w:rsidR="005D2BB5">
          <w:rPr>
            <w:noProof/>
            <w:webHidden/>
          </w:rPr>
          <w:fldChar w:fldCharType="begin"/>
        </w:r>
        <w:r w:rsidR="005D2BB5">
          <w:rPr>
            <w:noProof/>
            <w:webHidden/>
          </w:rPr>
          <w:instrText xml:space="preserve"> PAGEREF _Toc30077564 \h </w:instrText>
        </w:r>
        <w:r w:rsidR="005D2BB5">
          <w:rPr>
            <w:noProof/>
            <w:webHidden/>
          </w:rPr>
        </w:r>
        <w:r w:rsidR="005D2BB5">
          <w:rPr>
            <w:noProof/>
            <w:webHidden/>
          </w:rPr>
          <w:fldChar w:fldCharType="separate"/>
        </w:r>
        <w:r w:rsidR="005D2BB5">
          <w:rPr>
            <w:noProof/>
            <w:webHidden/>
          </w:rPr>
          <w:t>12</w:t>
        </w:r>
        <w:r w:rsidR="005D2BB5">
          <w:rPr>
            <w:noProof/>
            <w:webHidden/>
          </w:rPr>
          <w:fldChar w:fldCharType="end"/>
        </w:r>
      </w:hyperlink>
    </w:p>
    <w:p w14:paraId="0FD5BDE2"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65" w:history="1">
        <w:r w:rsidR="005D2BB5" w:rsidRPr="00F02E6D">
          <w:rPr>
            <w:rStyle w:val="Hyperlink"/>
            <w:noProof/>
          </w:rPr>
          <w:t>2.2</w:t>
        </w:r>
        <w:r w:rsidR="005D2BB5">
          <w:rPr>
            <w:rFonts w:asciiTheme="minorHAnsi" w:eastAsiaTheme="minorEastAsia" w:hAnsiTheme="minorHAnsi" w:cstheme="minorBidi"/>
            <w:bCs w:val="0"/>
            <w:noProof/>
          </w:rPr>
          <w:tab/>
        </w:r>
        <w:r w:rsidR="005D2BB5" w:rsidRPr="00F02E6D">
          <w:rPr>
            <w:rStyle w:val="Hyperlink"/>
            <w:noProof/>
          </w:rPr>
          <w:t>Multiple Assets</w:t>
        </w:r>
        <w:r w:rsidR="005D2BB5">
          <w:rPr>
            <w:noProof/>
            <w:webHidden/>
          </w:rPr>
          <w:tab/>
        </w:r>
        <w:r w:rsidR="005D2BB5">
          <w:rPr>
            <w:noProof/>
            <w:webHidden/>
          </w:rPr>
          <w:fldChar w:fldCharType="begin"/>
        </w:r>
        <w:r w:rsidR="005D2BB5">
          <w:rPr>
            <w:noProof/>
            <w:webHidden/>
          </w:rPr>
          <w:instrText xml:space="preserve"> PAGEREF _Toc30077565 \h </w:instrText>
        </w:r>
        <w:r w:rsidR="005D2BB5">
          <w:rPr>
            <w:noProof/>
            <w:webHidden/>
          </w:rPr>
        </w:r>
        <w:r w:rsidR="005D2BB5">
          <w:rPr>
            <w:noProof/>
            <w:webHidden/>
          </w:rPr>
          <w:fldChar w:fldCharType="separate"/>
        </w:r>
        <w:r w:rsidR="005D2BB5">
          <w:rPr>
            <w:noProof/>
            <w:webHidden/>
          </w:rPr>
          <w:t>12</w:t>
        </w:r>
        <w:r w:rsidR="005D2BB5">
          <w:rPr>
            <w:noProof/>
            <w:webHidden/>
          </w:rPr>
          <w:fldChar w:fldCharType="end"/>
        </w:r>
      </w:hyperlink>
    </w:p>
    <w:p w14:paraId="15E24299" w14:textId="77777777" w:rsidR="005D2BB5" w:rsidRDefault="00580E4A">
      <w:pPr>
        <w:pStyle w:val="TOC1"/>
        <w:rPr>
          <w:rFonts w:asciiTheme="minorHAnsi" w:eastAsiaTheme="minorEastAsia" w:hAnsiTheme="minorHAnsi" w:cstheme="minorBidi"/>
          <w:b w:val="0"/>
          <w:bCs w:val="0"/>
          <w:iCs w:val="0"/>
          <w:noProof/>
          <w:sz w:val="22"/>
          <w:szCs w:val="22"/>
        </w:rPr>
      </w:pPr>
      <w:hyperlink w:anchor="_Toc30077566" w:history="1">
        <w:r w:rsidR="005D2BB5" w:rsidRPr="00F02E6D">
          <w:rPr>
            <w:rStyle w:val="Hyperlink"/>
            <w:noProof/>
          </w:rPr>
          <w:t>3</w:t>
        </w:r>
        <w:r w:rsidR="005D2BB5">
          <w:rPr>
            <w:rFonts w:asciiTheme="minorHAnsi" w:eastAsiaTheme="minorEastAsia" w:hAnsiTheme="minorHAnsi" w:cstheme="minorBidi"/>
            <w:b w:val="0"/>
            <w:bCs w:val="0"/>
            <w:iCs w:val="0"/>
            <w:noProof/>
            <w:sz w:val="22"/>
            <w:szCs w:val="22"/>
          </w:rPr>
          <w:tab/>
        </w:r>
        <w:r w:rsidR="005D2BB5" w:rsidRPr="00F02E6D">
          <w:rPr>
            <w:rStyle w:val="Hyperlink"/>
            <w:noProof/>
          </w:rPr>
          <w:t>Setting up a Periodic Review of LMfS</w:t>
        </w:r>
        <w:r w:rsidR="005D2BB5">
          <w:rPr>
            <w:noProof/>
            <w:webHidden/>
          </w:rPr>
          <w:tab/>
        </w:r>
        <w:r w:rsidR="005D2BB5">
          <w:rPr>
            <w:noProof/>
            <w:webHidden/>
          </w:rPr>
          <w:fldChar w:fldCharType="begin"/>
        </w:r>
        <w:r w:rsidR="005D2BB5">
          <w:rPr>
            <w:noProof/>
            <w:webHidden/>
          </w:rPr>
          <w:instrText xml:space="preserve"> PAGEREF _Toc30077566 \h </w:instrText>
        </w:r>
        <w:r w:rsidR="005D2BB5">
          <w:rPr>
            <w:noProof/>
            <w:webHidden/>
          </w:rPr>
        </w:r>
        <w:r w:rsidR="005D2BB5">
          <w:rPr>
            <w:noProof/>
            <w:webHidden/>
          </w:rPr>
          <w:fldChar w:fldCharType="separate"/>
        </w:r>
        <w:r w:rsidR="005D2BB5">
          <w:rPr>
            <w:noProof/>
            <w:webHidden/>
          </w:rPr>
          <w:t>13</w:t>
        </w:r>
        <w:r w:rsidR="005D2BB5">
          <w:rPr>
            <w:noProof/>
            <w:webHidden/>
          </w:rPr>
          <w:fldChar w:fldCharType="end"/>
        </w:r>
      </w:hyperlink>
    </w:p>
    <w:p w14:paraId="2421A39A" w14:textId="77777777" w:rsidR="005D2BB5" w:rsidRDefault="00580E4A">
      <w:pPr>
        <w:pStyle w:val="TOC1"/>
        <w:rPr>
          <w:rFonts w:asciiTheme="minorHAnsi" w:eastAsiaTheme="minorEastAsia" w:hAnsiTheme="minorHAnsi" w:cstheme="minorBidi"/>
          <w:b w:val="0"/>
          <w:bCs w:val="0"/>
          <w:iCs w:val="0"/>
          <w:noProof/>
          <w:sz w:val="22"/>
          <w:szCs w:val="22"/>
        </w:rPr>
      </w:pPr>
      <w:hyperlink w:anchor="_Toc30077567" w:history="1">
        <w:r w:rsidR="005D2BB5" w:rsidRPr="00F02E6D">
          <w:rPr>
            <w:rStyle w:val="Hyperlink"/>
            <w:noProof/>
          </w:rPr>
          <w:t>4</w:t>
        </w:r>
        <w:r w:rsidR="005D2BB5">
          <w:rPr>
            <w:rFonts w:asciiTheme="minorHAnsi" w:eastAsiaTheme="minorEastAsia" w:hAnsiTheme="minorHAnsi" w:cstheme="minorBidi"/>
            <w:b w:val="0"/>
            <w:bCs w:val="0"/>
            <w:iCs w:val="0"/>
            <w:noProof/>
            <w:sz w:val="22"/>
            <w:szCs w:val="22"/>
          </w:rPr>
          <w:tab/>
        </w:r>
        <w:r w:rsidR="005D2BB5" w:rsidRPr="00F02E6D">
          <w:rPr>
            <w:rStyle w:val="Hyperlink"/>
            <w:noProof/>
          </w:rPr>
          <w:t>Key Stakeholders in the Review</w:t>
        </w:r>
        <w:r w:rsidR="005D2BB5">
          <w:rPr>
            <w:noProof/>
            <w:webHidden/>
          </w:rPr>
          <w:tab/>
        </w:r>
        <w:r w:rsidR="005D2BB5">
          <w:rPr>
            <w:noProof/>
            <w:webHidden/>
          </w:rPr>
          <w:fldChar w:fldCharType="begin"/>
        </w:r>
        <w:r w:rsidR="005D2BB5">
          <w:rPr>
            <w:noProof/>
            <w:webHidden/>
          </w:rPr>
          <w:instrText xml:space="preserve"> PAGEREF _Toc30077567 \h </w:instrText>
        </w:r>
        <w:r w:rsidR="005D2BB5">
          <w:rPr>
            <w:noProof/>
            <w:webHidden/>
          </w:rPr>
        </w:r>
        <w:r w:rsidR="005D2BB5">
          <w:rPr>
            <w:noProof/>
            <w:webHidden/>
          </w:rPr>
          <w:fldChar w:fldCharType="separate"/>
        </w:r>
        <w:r w:rsidR="005D2BB5">
          <w:rPr>
            <w:noProof/>
            <w:webHidden/>
          </w:rPr>
          <w:t>14</w:t>
        </w:r>
        <w:r w:rsidR="005D2BB5">
          <w:rPr>
            <w:noProof/>
            <w:webHidden/>
          </w:rPr>
          <w:fldChar w:fldCharType="end"/>
        </w:r>
      </w:hyperlink>
    </w:p>
    <w:p w14:paraId="398E1161"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68" w:history="1">
        <w:r w:rsidR="005D2BB5" w:rsidRPr="00F02E6D">
          <w:rPr>
            <w:rStyle w:val="Hyperlink"/>
            <w:noProof/>
          </w:rPr>
          <w:t>4.1</w:t>
        </w:r>
        <w:r w:rsidR="005D2BB5">
          <w:rPr>
            <w:rFonts w:asciiTheme="minorHAnsi" w:eastAsiaTheme="minorEastAsia" w:hAnsiTheme="minorHAnsi" w:cstheme="minorBidi"/>
            <w:bCs w:val="0"/>
            <w:noProof/>
          </w:rPr>
          <w:tab/>
        </w:r>
        <w:r w:rsidR="005D2BB5" w:rsidRPr="00F02E6D">
          <w:rPr>
            <w:rStyle w:val="Hyperlink"/>
            <w:noProof/>
          </w:rPr>
          <w:t>Key Stakeholders</w:t>
        </w:r>
        <w:r w:rsidR="005D2BB5">
          <w:rPr>
            <w:noProof/>
            <w:webHidden/>
          </w:rPr>
          <w:tab/>
        </w:r>
        <w:r w:rsidR="005D2BB5">
          <w:rPr>
            <w:noProof/>
            <w:webHidden/>
          </w:rPr>
          <w:fldChar w:fldCharType="begin"/>
        </w:r>
        <w:r w:rsidR="005D2BB5">
          <w:rPr>
            <w:noProof/>
            <w:webHidden/>
          </w:rPr>
          <w:instrText xml:space="preserve"> PAGEREF _Toc30077568 \h </w:instrText>
        </w:r>
        <w:r w:rsidR="005D2BB5">
          <w:rPr>
            <w:noProof/>
            <w:webHidden/>
          </w:rPr>
        </w:r>
        <w:r w:rsidR="005D2BB5">
          <w:rPr>
            <w:noProof/>
            <w:webHidden/>
          </w:rPr>
          <w:fldChar w:fldCharType="separate"/>
        </w:r>
        <w:r w:rsidR="005D2BB5">
          <w:rPr>
            <w:noProof/>
            <w:webHidden/>
          </w:rPr>
          <w:t>14</w:t>
        </w:r>
        <w:r w:rsidR="005D2BB5">
          <w:rPr>
            <w:noProof/>
            <w:webHidden/>
          </w:rPr>
          <w:fldChar w:fldCharType="end"/>
        </w:r>
      </w:hyperlink>
    </w:p>
    <w:p w14:paraId="1A3D8630" w14:textId="77777777" w:rsidR="005D2BB5" w:rsidRDefault="00580E4A">
      <w:pPr>
        <w:pStyle w:val="TOC1"/>
        <w:rPr>
          <w:rFonts w:asciiTheme="minorHAnsi" w:eastAsiaTheme="minorEastAsia" w:hAnsiTheme="minorHAnsi" w:cstheme="minorBidi"/>
          <w:b w:val="0"/>
          <w:bCs w:val="0"/>
          <w:iCs w:val="0"/>
          <w:noProof/>
          <w:sz w:val="22"/>
          <w:szCs w:val="22"/>
        </w:rPr>
      </w:pPr>
      <w:hyperlink w:anchor="_Toc30077569" w:history="1">
        <w:r w:rsidR="005D2BB5" w:rsidRPr="00F02E6D">
          <w:rPr>
            <w:rStyle w:val="Hyperlink"/>
            <w:noProof/>
          </w:rPr>
          <w:t>5</w:t>
        </w:r>
        <w:r w:rsidR="005D2BB5">
          <w:rPr>
            <w:rFonts w:asciiTheme="minorHAnsi" w:eastAsiaTheme="minorEastAsia" w:hAnsiTheme="minorHAnsi" w:cstheme="minorBidi"/>
            <w:b w:val="0"/>
            <w:bCs w:val="0"/>
            <w:iCs w:val="0"/>
            <w:noProof/>
            <w:sz w:val="22"/>
            <w:szCs w:val="22"/>
          </w:rPr>
          <w:tab/>
        </w:r>
        <w:r w:rsidR="005D2BB5" w:rsidRPr="00F02E6D">
          <w:rPr>
            <w:rStyle w:val="Hyperlink"/>
            <w:noProof/>
          </w:rPr>
          <w:t>What does ‘good’ look like?</w:t>
        </w:r>
        <w:r w:rsidR="005D2BB5">
          <w:rPr>
            <w:noProof/>
            <w:webHidden/>
          </w:rPr>
          <w:tab/>
        </w:r>
        <w:r w:rsidR="005D2BB5">
          <w:rPr>
            <w:noProof/>
            <w:webHidden/>
          </w:rPr>
          <w:fldChar w:fldCharType="begin"/>
        </w:r>
        <w:r w:rsidR="005D2BB5">
          <w:rPr>
            <w:noProof/>
            <w:webHidden/>
          </w:rPr>
          <w:instrText xml:space="preserve"> PAGEREF _Toc30077569 \h </w:instrText>
        </w:r>
        <w:r w:rsidR="005D2BB5">
          <w:rPr>
            <w:noProof/>
            <w:webHidden/>
          </w:rPr>
        </w:r>
        <w:r w:rsidR="005D2BB5">
          <w:rPr>
            <w:noProof/>
            <w:webHidden/>
          </w:rPr>
          <w:fldChar w:fldCharType="separate"/>
        </w:r>
        <w:r w:rsidR="005D2BB5">
          <w:rPr>
            <w:noProof/>
            <w:webHidden/>
          </w:rPr>
          <w:t>15</w:t>
        </w:r>
        <w:r w:rsidR="005D2BB5">
          <w:rPr>
            <w:noProof/>
            <w:webHidden/>
          </w:rPr>
          <w:fldChar w:fldCharType="end"/>
        </w:r>
      </w:hyperlink>
    </w:p>
    <w:p w14:paraId="4551B202"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70" w:history="1">
        <w:r w:rsidR="005D2BB5" w:rsidRPr="00F02E6D">
          <w:rPr>
            <w:rStyle w:val="Hyperlink"/>
            <w:noProof/>
          </w:rPr>
          <w:t>5.1</w:t>
        </w:r>
        <w:r w:rsidR="005D2BB5">
          <w:rPr>
            <w:rFonts w:asciiTheme="minorHAnsi" w:eastAsiaTheme="minorEastAsia" w:hAnsiTheme="minorHAnsi" w:cstheme="minorBidi"/>
            <w:bCs w:val="0"/>
            <w:noProof/>
          </w:rPr>
          <w:tab/>
        </w:r>
        <w:r w:rsidR="005D2BB5" w:rsidRPr="00F02E6D">
          <w:rPr>
            <w:rStyle w:val="Hyperlink"/>
            <w:noProof/>
          </w:rPr>
          <w:t>Description</w:t>
        </w:r>
        <w:r w:rsidR="005D2BB5">
          <w:rPr>
            <w:noProof/>
            <w:webHidden/>
          </w:rPr>
          <w:tab/>
        </w:r>
        <w:r w:rsidR="005D2BB5">
          <w:rPr>
            <w:noProof/>
            <w:webHidden/>
          </w:rPr>
          <w:fldChar w:fldCharType="begin"/>
        </w:r>
        <w:r w:rsidR="005D2BB5">
          <w:rPr>
            <w:noProof/>
            <w:webHidden/>
          </w:rPr>
          <w:instrText xml:space="preserve"> PAGEREF _Toc30077570 \h </w:instrText>
        </w:r>
        <w:r w:rsidR="005D2BB5">
          <w:rPr>
            <w:noProof/>
            <w:webHidden/>
          </w:rPr>
        </w:r>
        <w:r w:rsidR="005D2BB5">
          <w:rPr>
            <w:noProof/>
            <w:webHidden/>
          </w:rPr>
          <w:fldChar w:fldCharType="separate"/>
        </w:r>
        <w:r w:rsidR="005D2BB5">
          <w:rPr>
            <w:noProof/>
            <w:webHidden/>
          </w:rPr>
          <w:t>15</w:t>
        </w:r>
        <w:r w:rsidR="005D2BB5">
          <w:rPr>
            <w:noProof/>
            <w:webHidden/>
          </w:rPr>
          <w:fldChar w:fldCharType="end"/>
        </w:r>
      </w:hyperlink>
    </w:p>
    <w:p w14:paraId="6A26D702"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71" w:history="1">
        <w:r w:rsidR="005D2BB5" w:rsidRPr="00F02E6D">
          <w:rPr>
            <w:rStyle w:val="Hyperlink"/>
            <w:noProof/>
          </w:rPr>
          <w:t>5.2</w:t>
        </w:r>
        <w:r w:rsidR="005D2BB5">
          <w:rPr>
            <w:rFonts w:asciiTheme="minorHAnsi" w:eastAsiaTheme="minorEastAsia" w:hAnsiTheme="minorHAnsi" w:cstheme="minorBidi"/>
            <w:bCs w:val="0"/>
            <w:noProof/>
          </w:rPr>
          <w:tab/>
        </w:r>
        <w:r w:rsidR="005D2BB5" w:rsidRPr="00F02E6D">
          <w:rPr>
            <w:rStyle w:val="Hyperlink"/>
            <w:noProof/>
          </w:rPr>
          <w:t>Leadership including Board and Governance</w:t>
        </w:r>
        <w:r w:rsidR="005D2BB5">
          <w:rPr>
            <w:noProof/>
            <w:webHidden/>
          </w:rPr>
          <w:tab/>
        </w:r>
        <w:r w:rsidR="005D2BB5">
          <w:rPr>
            <w:noProof/>
            <w:webHidden/>
          </w:rPr>
          <w:fldChar w:fldCharType="begin"/>
        </w:r>
        <w:r w:rsidR="005D2BB5">
          <w:rPr>
            <w:noProof/>
            <w:webHidden/>
          </w:rPr>
          <w:instrText xml:space="preserve"> PAGEREF _Toc30077571 \h </w:instrText>
        </w:r>
        <w:r w:rsidR="005D2BB5">
          <w:rPr>
            <w:noProof/>
            <w:webHidden/>
          </w:rPr>
        </w:r>
        <w:r w:rsidR="005D2BB5">
          <w:rPr>
            <w:noProof/>
            <w:webHidden/>
          </w:rPr>
          <w:fldChar w:fldCharType="separate"/>
        </w:r>
        <w:r w:rsidR="005D2BB5">
          <w:rPr>
            <w:noProof/>
            <w:webHidden/>
          </w:rPr>
          <w:t>16</w:t>
        </w:r>
        <w:r w:rsidR="005D2BB5">
          <w:rPr>
            <w:noProof/>
            <w:webHidden/>
          </w:rPr>
          <w:fldChar w:fldCharType="end"/>
        </w:r>
      </w:hyperlink>
    </w:p>
    <w:p w14:paraId="6F135139"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72" w:history="1">
        <w:r w:rsidR="005D2BB5" w:rsidRPr="00F02E6D">
          <w:rPr>
            <w:rStyle w:val="Hyperlink"/>
            <w:noProof/>
          </w:rPr>
          <w:t>5.3</w:t>
        </w:r>
        <w:r w:rsidR="005D2BB5">
          <w:rPr>
            <w:rFonts w:asciiTheme="minorHAnsi" w:eastAsiaTheme="minorEastAsia" w:hAnsiTheme="minorHAnsi" w:cstheme="minorBidi"/>
            <w:bCs w:val="0"/>
            <w:noProof/>
          </w:rPr>
          <w:tab/>
        </w:r>
        <w:r w:rsidR="005D2BB5" w:rsidRPr="00F02E6D">
          <w:rPr>
            <w:rStyle w:val="Hyperlink"/>
            <w:noProof/>
          </w:rPr>
          <w:t>Capable Organisation</w:t>
        </w:r>
        <w:r w:rsidR="005D2BB5">
          <w:rPr>
            <w:noProof/>
            <w:webHidden/>
          </w:rPr>
          <w:tab/>
        </w:r>
        <w:r w:rsidR="005D2BB5">
          <w:rPr>
            <w:noProof/>
            <w:webHidden/>
          </w:rPr>
          <w:fldChar w:fldCharType="begin"/>
        </w:r>
        <w:r w:rsidR="005D2BB5">
          <w:rPr>
            <w:noProof/>
            <w:webHidden/>
          </w:rPr>
          <w:instrText xml:space="preserve"> PAGEREF _Toc30077572 \h </w:instrText>
        </w:r>
        <w:r w:rsidR="005D2BB5">
          <w:rPr>
            <w:noProof/>
            <w:webHidden/>
          </w:rPr>
        </w:r>
        <w:r w:rsidR="005D2BB5">
          <w:rPr>
            <w:noProof/>
            <w:webHidden/>
          </w:rPr>
          <w:fldChar w:fldCharType="separate"/>
        </w:r>
        <w:r w:rsidR="005D2BB5">
          <w:rPr>
            <w:noProof/>
            <w:webHidden/>
          </w:rPr>
          <w:t>17</w:t>
        </w:r>
        <w:r w:rsidR="005D2BB5">
          <w:rPr>
            <w:noProof/>
            <w:webHidden/>
          </w:rPr>
          <w:fldChar w:fldCharType="end"/>
        </w:r>
      </w:hyperlink>
    </w:p>
    <w:p w14:paraId="531FEE51"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73" w:history="1">
        <w:r w:rsidR="005D2BB5" w:rsidRPr="00F02E6D">
          <w:rPr>
            <w:rStyle w:val="Hyperlink"/>
            <w:noProof/>
          </w:rPr>
          <w:t>5.4</w:t>
        </w:r>
        <w:r w:rsidR="005D2BB5">
          <w:rPr>
            <w:rFonts w:asciiTheme="minorHAnsi" w:eastAsiaTheme="minorEastAsia" w:hAnsiTheme="minorHAnsi" w:cstheme="minorBidi"/>
            <w:bCs w:val="0"/>
            <w:noProof/>
          </w:rPr>
          <w:tab/>
        </w:r>
        <w:r w:rsidR="005D2BB5" w:rsidRPr="00F02E6D">
          <w:rPr>
            <w:rStyle w:val="Hyperlink"/>
            <w:noProof/>
          </w:rPr>
          <w:t>Decision Making</w:t>
        </w:r>
        <w:r w:rsidR="005D2BB5">
          <w:rPr>
            <w:noProof/>
            <w:webHidden/>
          </w:rPr>
          <w:tab/>
        </w:r>
        <w:r w:rsidR="005D2BB5">
          <w:rPr>
            <w:noProof/>
            <w:webHidden/>
          </w:rPr>
          <w:fldChar w:fldCharType="begin"/>
        </w:r>
        <w:r w:rsidR="005D2BB5">
          <w:rPr>
            <w:noProof/>
            <w:webHidden/>
          </w:rPr>
          <w:instrText xml:space="preserve"> PAGEREF _Toc30077573 \h </w:instrText>
        </w:r>
        <w:r w:rsidR="005D2BB5">
          <w:rPr>
            <w:noProof/>
            <w:webHidden/>
          </w:rPr>
        </w:r>
        <w:r w:rsidR="005D2BB5">
          <w:rPr>
            <w:noProof/>
            <w:webHidden/>
          </w:rPr>
          <w:fldChar w:fldCharType="separate"/>
        </w:r>
        <w:r w:rsidR="005D2BB5">
          <w:rPr>
            <w:noProof/>
            <w:webHidden/>
          </w:rPr>
          <w:t>18</w:t>
        </w:r>
        <w:r w:rsidR="005D2BB5">
          <w:rPr>
            <w:noProof/>
            <w:webHidden/>
          </w:rPr>
          <w:fldChar w:fldCharType="end"/>
        </w:r>
      </w:hyperlink>
    </w:p>
    <w:p w14:paraId="0B0687F3"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74" w:history="1">
        <w:r w:rsidR="005D2BB5" w:rsidRPr="00F02E6D">
          <w:rPr>
            <w:rStyle w:val="Hyperlink"/>
            <w:noProof/>
          </w:rPr>
          <w:t>5.5</w:t>
        </w:r>
        <w:r w:rsidR="005D2BB5">
          <w:rPr>
            <w:rFonts w:asciiTheme="minorHAnsi" w:eastAsiaTheme="minorEastAsia" w:hAnsiTheme="minorHAnsi" w:cstheme="minorBidi"/>
            <w:bCs w:val="0"/>
            <w:noProof/>
          </w:rPr>
          <w:tab/>
        </w:r>
        <w:r w:rsidR="005D2BB5" w:rsidRPr="00F02E6D">
          <w:rPr>
            <w:rStyle w:val="Hyperlink"/>
            <w:noProof/>
          </w:rPr>
          <w:t>Learning from Experience</w:t>
        </w:r>
        <w:r w:rsidR="005D2BB5">
          <w:rPr>
            <w:noProof/>
            <w:webHidden/>
          </w:rPr>
          <w:tab/>
        </w:r>
        <w:r w:rsidR="005D2BB5">
          <w:rPr>
            <w:noProof/>
            <w:webHidden/>
          </w:rPr>
          <w:fldChar w:fldCharType="begin"/>
        </w:r>
        <w:r w:rsidR="005D2BB5">
          <w:rPr>
            <w:noProof/>
            <w:webHidden/>
          </w:rPr>
          <w:instrText xml:space="preserve"> PAGEREF _Toc30077574 \h </w:instrText>
        </w:r>
        <w:r w:rsidR="005D2BB5">
          <w:rPr>
            <w:noProof/>
            <w:webHidden/>
          </w:rPr>
        </w:r>
        <w:r w:rsidR="005D2BB5">
          <w:rPr>
            <w:noProof/>
            <w:webHidden/>
          </w:rPr>
          <w:fldChar w:fldCharType="separate"/>
        </w:r>
        <w:r w:rsidR="005D2BB5">
          <w:rPr>
            <w:noProof/>
            <w:webHidden/>
          </w:rPr>
          <w:t>18</w:t>
        </w:r>
        <w:r w:rsidR="005D2BB5">
          <w:rPr>
            <w:noProof/>
            <w:webHidden/>
          </w:rPr>
          <w:fldChar w:fldCharType="end"/>
        </w:r>
      </w:hyperlink>
    </w:p>
    <w:p w14:paraId="149A25AF"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75" w:history="1">
        <w:r w:rsidR="005D2BB5" w:rsidRPr="00F02E6D">
          <w:rPr>
            <w:rStyle w:val="Hyperlink"/>
            <w:noProof/>
          </w:rPr>
          <w:t>5.6</w:t>
        </w:r>
        <w:r w:rsidR="005D2BB5">
          <w:rPr>
            <w:rFonts w:asciiTheme="minorHAnsi" w:eastAsiaTheme="minorEastAsia" w:hAnsiTheme="minorHAnsi" w:cstheme="minorBidi"/>
            <w:bCs w:val="0"/>
            <w:noProof/>
          </w:rPr>
          <w:tab/>
        </w:r>
        <w:r w:rsidR="005D2BB5" w:rsidRPr="00F02E6D">
          <w:rPr>
            <w:rStyle w:val="Hyperlink"/>
            <w:noProof/>
          </w:rPr>
          <w:t>Safety Culture</w:t>
        </w:r>
        <w:r w:rsidR="005D2BB5">
          <w:rPr>
            <w:noProof/>
            <w:webHidden/>
          </w:rPr>
          <w:tab/>
        </w:r>
        <w:r w:rsidR="005D2BB5">
          <w:rPr>
            <w:noProof/>
            <w:webHidden/>
          </w:rPr>
          <w:fldChar w:fldCharType="begin"/>
        </w:r>
        <w:r w:rsidR="005D2BB5">
          <w:rPr>
            <w:noProof/>
            <w:webHidden/>
          </w:rPr>
          <w:instrText xml:space="preserve"> PAGEREF _Toc30077575 \h </w:instrText>
        </w:r>
        <w:r w:rsidR="005D2BB5">
          <w:rPr>
            <w:noProof/>
            <w:webHidden/>
          </w:rPr>
        </w:r>
        <w:r w:rsidR="005D2BB5">
          <w:rPr>
            <w:noProof/>
            <w:webHidden/>
          </w:rPr>
          <w:fldChar w:fldCharType="separate"/>
        </w:r>
        <w:r w:rsidR="005D2BB5">
          <w:rPr>
            <w:noProof/>
            <w:webHidden/>
          </w:rPr>
          <w:t>18</w:t>
        </w:r>
        <w:r w:rsidR="005D2BB5">
          <w:rPr>
            <w:noProof/>
            <w:webHidden/>
          </w:rPr>
          <w:fldChar w:fldCharType="end"/>
        </w:r>
      </w:hyperlink>
    </w:p>
    <w:p w14:paraId="78A46B16" w14:textId="77777777" w:rsidR="005D2BB5" w:rsidRDefault="00580E4A">
      <w:pPr>
        <w:pStyle w:val="TOC1"/>
        <w:rPr>
          <w:rFonts w:asciiTheme="minorHAnsi" w:eastAsiaTheme="minorEastAsia" w:hAnsiTheme="minorHAnsi" w:cstheme="minorBidi"/>
          <w:b w:val="0"/>
          <w:bCs w:val="0"/>
          <w:iCs w:val="0"/>
          <w:noProof/>
          <w:sz w:val="22"/>
          <w:szCs w:val="22"/>
        </w:rPr>
      </w:pPr>
      <w:hyperlink w:anchor="_Toc30077576" w:history="1">
        <w:r w:rsidR="005D2BB5" w:rsidRPr="00F02E6D">
          <w:rPr>
            <w:rStyle w:val="Hyperlink"/>
            <w:noProof/>
          </w:rPr>
          <w:t>6</w:t>
        </w:r>
        <w:r w:rsidR="005D2BB5">
          <w:rPr>
            <w:rFonts w:asciiTheme="minorHAnsi" w:eastAsiaTheme="minorEastAsia" w:hAnsiTheme="minorHAnsi" w:cstheme="minorBidi"/>
            <w:b w:val="0"/>
            <w:bCs w:val="0"/>
            <w:iCs w:val="0"/>
            <w:noProof/>
            <w:sz w:val="22"/>
            <w:szCs w:val="22"/>
          </w:rPr>
          <w:tab/>
        </w:r>
        <w:r w:rsidR="005D2BB5" w:rsidRPr="00F02E6D">
          <w:rPr>
            <w:rStyle w:val="Hyperlink"/>
            <w:noProof/>
          </w:rPr>
          <w:t>Conducting the Review</w:t>
        </w:r>
        <w:r w:rsidR="005D2BB5">
          <w:rPr>
            <w:noProof/>
            <w:webHidden/>
          </w:rPr>
          <w:tab/>
        </w:r>
        <w:r w:rsidR="005D2BB5">
          <w:rPr>
            <w:noProof/>
            <w:webHidden/>
          </w:rPr>
          <w:fldChar w:fldCharType="begin"/>
        </w:r>
        <w:r w:rsidR="005D2BB5">
          <w:rPr>
            <w:noProof/>
            <w:webHidden/>
          </w:rPr>
          <w:instrText xml:space="preserve"> PAGEREF _Toc30077576 \h </w:instrText>
        </w:r>
        <w:r w:rsidR="005D2BB5">
          <w:rPr>
            <w:noProof/>
            <w:webHidden/>
          </w:rPr>
        </w:r>
        <w:r w:rsidR="005D2BB5">
          <w:rPr>
            <w:noProof/>
            <w:webHidden/>
          </w:rPr>
          <w:fldChar w:fldCharType="separate"/>
        </w:r>
        <w:r w:rsidR="005D2BB5">
          <w:rPr>
            <w:noProof/>
            <w:webHidden/>
          </w:rPr>
          <w:t>21</w:t>
        </w:r>
        <w:r w:rsidR="005D2BB5">
          <w:rPr>
            <w:noProof/>
            <w:webHidden/>
          </w:rPr>
          <w:fldChar w:fldCharType="end"/>
        </w:r>
      </w:hyperlink>
    </w:p>
    <w:p w14:paraId="56AD13E4"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77" w:history="1">
        <w:r w:rsidR="005D2BB5" w:rsidRPr="00F02E6D">
          <w:rPr>
            <w:rStyle w:val="Hyperlink"/>
            <w:noProof/>
          </w:rPr>
          <w:t>6.1</w:t>
        </w:r>
        <w:r w:rsidR="005D2BB5">
          <w:rPr>
            <w:rFonts w:asciiTheme="minorHAnsi" w:eastAsiaTheme="minorEastAsia" w:hAnsiTheme="minorHAnsi" w:cstheme="minorBidi"/>
            <w:bCs w:val="0"/>
            <w:noProof/>
          </w:rPr>
          <w:tab/>
        </w:r>
        <w:r w:rsidR="005D2BB5" w:rsidRPr="00F02E6D">
          <w:rPr>
            <w:rStyle w:val="Hyperlink"/>
            <w:noProof/>
          </w:rPr>
          <w:t>Stages of the Review</w:t>
        </w:r>
        <w:r w:rsidR="005D2BB5">
          <w:rPr>
            <w:noProof/>
            <w:webHidden/>
          </w:rPr>
          <w:tab/>
        </w:r>
        <w:r w:rsidR="005D2BB5">
          <w:rPr>
            <w:noProof/>
            <w:webHidden/>
          </w:rPr>
          <w:fldChar w:fldCharType="begin"/>
        </w:r>
        <w:r w:rsidR="005D2BB5">
          <w:rPr>
            <w:noProof/>
            <w:webHidden/>
          </w:rPr>
          <w:instrText xml:space="preserve"> PAGEREF _Toc30077577 \h </w:instrText>
        </w:r>
        <w:r w:rsidR="005D2BB5">
          <w:rPr>
            <w:noProof/>
            <w:webHidden/>
          </w:rPr>
        </w:r>
        <w:r w:rsidR="005D2BB5">
          <w:rPr>
            <w:noProof/>
            <w:webHidden/>
          </w:rPr>
          <w:fldChar w:fldCharType="separate"/>
        </w:r>
        <w:r w:rsidR="005D2BB5">
          <w:rPr>
            <w:noProof/>
            <w:webHidden/>
          </w:rPr>
          <w:t>21</w:t>
        </w:r>
        <w:r w:rsidR="005D2BB5">
          <w:rPr>
            <w:noProof/>
            <w:webHidden/>
          </w:rPr>
          <w:fldChar w:fldCharType="end"/>
        </w:r>
      </w:hyperlink>
    </w:p>
    <w:p w14:paraId="48E0F70E"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78" w:history="1">
        <w:r w:rsidR="005D2BB5" w:rsidRPr="00F02E6D">
          <w:rPr>
            <w:rStyle w:val="Hyperlink"/>
            <w:noProof/>
          </w:rPr>
          <w:t>6.2</w:t>
        </w:r>
        <w:r w:rsidR="005D2BB5">
          <w:rPr>
            <w:rFonts w:asciiTheme="minorHAnsi" w:eastAsiaTheme="minorEastAsia" w:hAnsiTheme="minorHAnsi" w:cstheme="minorBidi"/>
            <w:bCs w:val="0"/>
            <w:noProof/>
          </w:rPr>
          <w:tab/>
        </w:r>
        <w:r w:rsidR="005D2BB5" w:rsidRPr="00F02E6D">
          <w:rPr>
            <w:rStyle w:val="Hyperlink"/>
            <w:noProof/>
          </w:rPr>
          <w:t>Defining the Scope of the Review</w:t>
        </w:r>
        <w:r w:rsidR="005D2BB5">
          <w:rPr>
            <w:noProof/>
            <w:webHidden/>
          </w:rPr>
          <w:tab/>
        </w:r>
        <w:r w:rsidR="005D2BB5">
          <w:rPr>
            <w:noProof/>
            <w:webHidden/>
          </w:rPr>
          <w:fldChar w:fldCharType="begin"/>
        </w:r>
        <w:r w:rsidR="005D2BB5">
          <w:rPr>
            <w:noProof/>
            <w:webHidden/>
          </w:rPr>
          <w:instrText xml:space="preserve"> PAGEREF _Toc30077578 \h </w:instrText>
        </w:r>
        <w:r w:rsidR="005D2BB5">
          <w:rPr>
            <w:noProof/>
            <w:webHidden/>
          </w:rPr>
        </w:r>
        <w:r w:rsidR="005D2BB5">
          <w:rPr>
            <w:noProof/>
            <w:webHidden/>
          </w:rPr>
          <w:fldChar w:fldCharType="separate"/>
        </w:r>
        <w:r w:rsidR="005D2BB5">
          <w:rPr>
            <w:noProof/>
            <w:webHidden/>
          </w:rPr>
          <w:t>21</w:t>
        </w:r>
        <w:r w:rsidR="005D2BB5">
          <w:rPr>
            <w:noProof/>
            <w:webHidden/>
          </w:rPr>
          <w:fldChar w:fldCharType="end"/>
        </w:r>
      </w:hyperlink>
    </w:p>
    <w:p w14:paraId="7972BD22"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79" w:history="1">
        <w:r w:rsidR="005D2BB5" w:rsidRPr="00F02E6D">
          <w:rPr>
            <w:rStyle w:val="Hyperlink"/>
            <w:noProof/>
          </w:rPr>
          <w:t>6.3</w:t>
        </w:r>
        <w:r w:rsidR="005D2BB5">
          <w:rPr>
            <w:rFonts w:asciiTheme="minorHAnsi" w:eastAsiaTheme="minorEastAsia" w:hAnsiTheme="minorHAnsi" w:cstheme="minorBidi"/>
            <w:bCs w:val="0"/>
            <w:noProof/>
          </w:rPr>
          <w:tab/>
        </w:r>
        <w:r w:rsidR="005D2BB5" w:rsidRPr="00F02E6D">
          <w:rPr>
            <w:rStyle w:val="Hyperlink"/>
            <w:noProof/>
          </w:rPr>
          <w:t>Establishing Criteria</w:t>
        </w:r>
        <w:r w:rsidR="005D2BB5">
          <w:rPr>
            <w:noProof/>
            <w:webHidden/>
          </w:rPr>
          <w:tab/>
        </w:r>
        <w:r w:rsidR="005D2BB5">
          <w:rPr>
            <w:noProof/>
            <w:webHidden/>
          </w:rPr>
          <w:fldChar w:fldCharType="begin"/>
        </w:r>
        <w:r w:rsidR="005D2BB5">
          <w:rPr>
            <w:noProof/>
            <w:webHidden/>
          </w:rPr>
          <w:instrText xml:space="preserve"> PAGEREF _Toc30077579 \h </w:instrText>
        </w:r>
        <w:r w:rsidR="005D2BB5">
          <w:rPr>
            <w:noProof/>
            <w:webHidden/>
          </w:rPr>
        </w:r>
        <w:r w:rsidR="005D2BB5">
          <w:rPr>
            <w:noProof/>
            <w:webHidden/>
          </w:rPr>
          <w:fldChar w:fldCharType="separate"/>
        </w:r>
        <w:r w:rsidR="005D2BB5">
          <w:rPr>
            <w:noProof/>
            <w:webHidden/>
          </w:rPr>
          <w:t>21</w:t>
        </w:r>
        <w:r w:rsidR="005D2BB5">
          <w:rPr>
            <w:noProof/>
            <w:webHidden/>
          </w:rPr>
          <w:fldChar w:fldCharType="end"/>
        </w:r>
      </w:hyperlink>
    </w:p>
    <w:p w14:paraId="41CEB484"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80" w:history="1">
        <w:r w:rsidR="005D2BB5" w:rsidRPr="00F02E6D">
          <w:rPr>
            <w:rStyle w:val="Hyperlink"/>
            <w:noProof/>
          </w:rPr>
          <w:t>6.4</w:t>
        </w:r>
        <w:r w:rsidR="005D2BB5">
          <w:rPr>
            <w:rFonts w:asciiTheme="minorHAnsi" w:eastAsiaTheme="minorEastAsia" w:hAnsiTheme="minorHAnsi" w:cstheme="minorBidi"/>
            <w:bCs w:val="0"/>
            <w:noProof/>
          </w:rPr>
          <w:tab/>
        </w:r>
        <w:r w:rsidR="005D2BB5" w:rsidRPr="00F02E6D">
          <w:rPr>
            <w:rStyle w:val="Hyperlink"/>
            <w:noProof/>
          </w:rPr>
          <w:t>Processes for Gathering Information</w:t>
        </w:r>
        <w:r w:rsidR="005D2BB5">
          <w:rPr>
            <w:noProof/>
            <w:webHidden/>
          </w:rPr>
          <w:tab/>
        </w:r>
        <w:r w:rsidR="005D2BB5">
          <w:rPr>
            <w:noProof/>
            <w:webHidden/>
          </w:rPr>
          <w:fldChar w:fldCharType="begin"/>
        </w:r>
        <w:r w:rsidR="005D2BB5">
          <w:rPr>
            <w:noProof/>
            <w:webHidden/>
          </w:rPr>
          <w:instrText xml:space="preserve"> PAGEREF _Toc30077580 \h </w:instrText>
        </w:r>
        <w:r w:rsidR="005D2BB5">
          <w:rPr>
            <w:noProof/>
            <w:webHidden/>
          </w:rPr>
        </w:r>
        <w:r w:rsidR="005D2BB5">
          <w:rPr>
            <w:noProof/>
            <w:webHidden/>
          </w:rPr>
          <w:fldChar w:fldCharType="separate"/>
        </w:r>
        <w:r w:rsidR="005D2BB5">
          <w:rPr>
            <w:noProof/>
            <w:webHidden/>
          </w:rPr>
          <w:t>22</w:t>
        </w:r>
        <w:r w:rsidR="005D2BB5">
          <w:rPr>
            <w:noProof/>
            <w:webHidden/>
          </w:rPr>
          <w:fldChar w:fldCharType="end"/>
        </w:r>
      </w:hyperlink>
    </w:p>
    <w:p w14:paraId="31F00CD6"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81" w:history="1">
        <w:r w:rsidR="005D2BB5" w:rsidRPr="00F02E6D">
          <w:rPr>
            <w:rStyle w:val="Hyperlink"/>
            <w:noProof/>
          </w:rPr>
          <w:t>6.5</w:t>
        </w:r>
        <w:r w:rsidR="005D2BB5">
          <w:rPr>
            <w:rFonts w:asciiTheme="minorHAnsi" w:eastAsiaTheme="minorEastAsia" w:hAnsiTheme="minorHAnsi" w:cstheme="minorBidi"/>
            <w:bCs w:val="0"/>
            <w:noProof/>
          </w:rPr>
          <w:tab/>
        </w:r>
        <w:r w:rsidR="005D2BB5" w:rsidRPr="00F02E6D">
          <w:rPr>
            <w:rStyle w:val="Hyperlink"/>
            <w:noProof/>
          </w:rPr>
          <w:t>Undertaking the Review</w:t>
        </w:r>
        <w:r w:rsidR="005D2BB5">
          <w:rPr>
            <w:noProof/>
            <w:webHidden/>
          </w:rPr>
          <w:tab/>
        </w:r>
        <w:r w:rsidR="005D2BB5">
          <w:rPr>
            <w:noProof/>
            <w:webHidden/>
          </w:rPr>
          <w:fldChar w:fldCharType="begin"/>
        </w:r>
        <w:r w:rsidR="005D2BB5">
          <w:rPr>
            <w:noProof/>
            <w:webHidden/>
          </w:rPr>
          <w:instrText xml:space="preserve"> PAGEREF _Toc30077581 \h </w:instrText>
        </w:r>
        <w:r w:rsidR="005D2BB5">
          <w:rPr>
            <w:noProof/>
            <w:webHidden/>
          </w:rPr>
        </w:r>
        <w:r w:rsidR="005D2BB5">
          <w:rPr>
            <w:noProof/>
            <w:webHidden/>
          </w:rPr>
          <w:fldChar w:fldCharType="separate"/>
        </w:r>
        <w:r w:rsidR="005D2BB5">
          <w:rPr>
            <w:noProof/>
            <w:webHidden/>
          </w:rPr>
          <w:t>23</w:t>
        </w:r>
        <w:r w:rsidR="005D2BB5">
          <w:rPr>
            <w:noProof/>
            <w:webHidden/>
          </w:rPr>
          <w:fldChar w:fldCharType="end"/>
        </w:r>
      </w:hyperlink>
    </w:p>
    <w:p w14:paraId="61294242"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82" w:history="1">
        <w:r w:rsidR="005D2BB5" w:rsidRPr="00F02E6D">
          <w:rPr>
            <w:rStyle w:val="Hyperlink"/>
            <w:noProof/>
          </w:rPr>
          <w:t>6.6</w:t>
        </w:r>
        <w:r w:rsidR="005D2BB5">
          <w:rPr>
            <w:rFonts w:asciiTheme="minorHAnsi" w:eastAsiaTheme="minorEastAsia" w:hAnsiTheme="minorHAnsi" w:cstheme="minorBidi"/>
            <w:bCs w:val="0"/>
            <w:noProof/>
          </w:rPr>
          <w:tab/>
        </w:r>
        <w:r w:rsidR="005D2BB5" w:rsidRPr="00F02E6D">
          <w:rPr>
            <w:rStyle w:val="Hyperlink"/>
            <w:noProof/>
          </w:rPr>
          <w:t>Rating Performance</w:t>
        </w:r>
        <w:r w:rsidR="005D2BB5">
          <w:rPr>
            <w:noProof/>
            <w:webHidden/>
          </w:rPr>
          <w:tab/>
        </w:r>
        <w:r w:rsidR="005D2BB5">
          <w:rPr>
            <w:noProof/>
            <w:webHidden/>
          </w:rPr>
          <w:fldChar w:fldCharType="begin"/>
        </w:r>
        <w:r w:rsidR="005D2BB5">
          <w:rPr>
            <w:noProof/>
            <w:webHidden/>
          </w:rPr>
          <w:instrText xml:space="preserve"> PAGEREF _Toc30077582 \h </w:instrText>
        </w:r>
        <w:r w:rsidR="005D2BB5">
          <w:rPr>
            <w:noProof/>
            <w:webHidden/>
          </w:rPr>
        </w:r>
        <w:r w:rsidR="005D2BB5">
          <w:rPr>
            <w:noProof/>
            <w:webHidden/>
          </w:rPr>
          <w:fldChar w:fldCharType="separate"/>
        </w:r>
        <w:r w:rsidR="005D2BB5">
          <w:rPr>
            <w:noProof/>
            <w:webHidden/>
          </w:rPr>
          <w:t>23</w:t>
        </w:r>
        <w:r w:rsidR="005D2BB5">
          <w:rPr>
            <w:noProof/>
            <w:webHidden/>
          </w:rPr>
          <w:fldChar w:fldCharType="end"/>
        </w:r>
      </w:hyperlink>
    </w:p>
    <w:p w14:paraId="06DFD9FD"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83" w:history="1">
        <w:r w:rsidR="005D2BB5" w:rsidRPr="00F02E6D">
          <w:rPr>
            <w:rStyle w:val="Hyperlink"/>
            <w:noProof/>
          </w:rPr>
          <w:t>6.7</w:t>
        </w:r>
        <w:r w:rsidR="005D2BB5">
          <w:rPr>
            <w:rFonts w:asciiTheme="minorHAnsi" w:eastAsiaTheme="minorEastAsia" w:hAnsiTheme="minorHAnsi" w:cstheme="minorBidi"/>
            <w:bCs w:val="0"/>
            <w:noProof/>
          </w:rPr>
          <w:tab/>
        </w:r>
        <w:r w:rsidR="005D2BB5" w:rsidRPr="00F02E6D">
          <w:rPr>
            <w:rStyle w:val="Hyperlink"/>
            <w:noProof/>
          </w:rPr>
          <w:t>Feedback of Findings</w:t>
        </w:r>
        <w:r w:rsidR="005D2BB5">
          <w:rPr>
            <w:noProof/>
            <w:webHidden/>
          </w:rPr>
          <w:tab/>
        </w:r>
        <w:r w:rsidR="005D2BB5">
          <w:rPr>
            <w:noProof/>
            <w:webHidden/>
          </w:rPr>
          <w:fldChar w:fldCharType="begin"/>
        </w:r>
        <w:r w:rsidR="005D2BB5">
          <w:rPr>
            <w:noProof/>
            <w:webHidden/>
          </w:rPr>
          <w:instrText xml:space="preserve"> PAGEREF _Toc30077583 \h </w:instrText>
        </w:r>
        <w:r w:rsidR="005D2BB5">
          <w:rPr>
            <w:noProof/>
            <w:webHidden/>
          </w:rPr>
        </w:r>
        <w:r w:rsidR="005D2BB5">
          <w:rPr>
            <w:noProof/>
            <w:webHidden/>
          </w:rPr>
          <w:fldChar w:fldCharType="separate"/>
        </w:r>
        <w:r w:rsidR="005D2BB5">
          <w:rPr>
            <w:noProof/>
            <w:webHidden/>
          </w:rPr>
          <w:t>24</w:t>
        </w:r>
        <w:r w:rsidR="005D2BB5">
          <w:rPr>
            <w:noProof/>
            <w:webHidden/>
          </w:rPr>
          <w:fldChar w:fldCharType="end"/>
        </w:r>
      </w:hyperlink>
    </w:p>
    <w:p w14:paraId="54BA63A0" w14:textId="77777777" w:rsidR="005D2BB5" w:rsidRDefault="00580E4A">
      <w:pPr>
        <w:pStyle w:val="TOC1"/>
        <w:rPr>
          <w:rFonts w:asciiTheme="minorHAnsi" w:eastAsiaTheme="minorEastAsia" w:hAnsiTheme="minorHAnsi" w:cstheme="minorBidi"/>
          <w:b w:val="0"/>
          <w:bCs w:val="0"/>
          <w:iCs w:val="0"/>
          <w:noProof/>
          <w:sz w:val="22"/>
          <w:szCs w:val="22"/>
        </w:rPr>
      </w:pPr>
      <w:hyperlink w:anchor="_Toc30077584" w:history="1">
        <w:r w:rsidR="005D2BB5" w:rsidRPr="00F02E6D">
          <w:rPr>
            <w:rStyle w:val="Hyperlink"/>
            <w:noProof/>
          </w:rPr>
          <w:t>7</w:t>
        </w:r>
        <w:r w:rsidR="005D2BB5">
          <w:rPr>
            <w:rFonts w:asciiTheme="minorHAnsi" w:eastAsiaTheme="minorEastAsia" w:hAnsiTheme="minorHAnsi" w:cstheme="minorBidi"/>
            <w:b w:val="0"/>
            <w:bCs w:val="0"/>
            <w:iCs w:val="0"/>
            <w:noProof/>
            <w:sz w:val="22"/>
            <w:szCs w:val="22"/>
          </w:rPr>
          <w:tab/>
        </w:r>
        <w:r w:rsidR="005D2BB5" w:rsidRPr="00F02E6D">
          <w:rPr>
            <w:rStyle w:val="Hyperlink"/>
            <w:noProof/>
          </w:rPr>
          <w:t>Requirements for Verification and Independent Review</w:t>
        </w:r>
        <w:r w:rsidR="005D2BB5">
          <w:rPr>
            <w:noProof/>
            <w:webHidden/>
          </w:rPr>
          <w:tab/>
        </w:r>
        <w:r w:rsidR="005D2BB5">
          <w:rPr>
            <w:noProof/>
            <w:webHidden/>
          </w:rPr>
          <w:fldChar w:fldCharType="begin"/>
        </w:r>
        <w:r w:rsidR="005D2BB5">
          <w:rPr>
            <w:noProof/>
            <w:webHidden/>
          </w:rPr>
          <w:instrText xml:space="preserve"> PAGEREF _Toc30077584 \h </w:instrText>
        </w:r>
        <w:r w:rsidR="005D2BB5">
          <w:rPr>
            <w:noProof/>
            <w:webHidden/>
          </w:rPr>
        </w:r>
        <w:r w:rsidR="005D2BB5">
          <w:rPr>
            <w:noProof/>
            <w:webHidden/>
          </w:rPr>
          <w:fldChar w:fldCharType="separate"/>
        </w:r>
        <w:r w:rsidR="005D2BB5">
          <w:rPr>
            <w:noProof/>
            <w:webHidden/>
          </w:rPr>
          <w:t>25</w:t>
        </w:r>
        <w:r w:rsidR="005D2BB5">
          <w:rPr>
            <w:noProof/>
            <w:webHidden/>
          </w:rPr>
          <w:fldChar w:fldCharType="end"/>
        </w:r>
      </w:hyperlink>
    </w:p>
    <w:p w14:paraId="0D8CCB1E"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85" w:history="1">
        <w:r w:rsidR="005D2BB5" w:rsidRPr="00F02E6D">
          <w:rPr>
            <w:rStyle w:val="Hyperlink"/>
            <w:noProof/>
          </w:rPr>
          <w:t>7.1</w:t>
        </w:r>
        <w:r w:rsidR="005D2BB5">
          <w:rPr>
            <w:rFonts w:asciiTheme="minorHAnsi" w:eastAsiaTheme="minorEastAsia" w:hAnsiTheme="minorHAnsi" w:cstheme="minorBidi"/>
            <w:bCs w:val="0"/>
            <w:noProof/>
          </w:rPr>
          <w:tab/>
        </w:r>
        <w:r w:rsidR="005D2BB5" w:rsidRPr="00F02E6D">
          <w:rPr>
            <w:rStyle w:val="Hyperlink"/>
            <w:noProof/>
          </w:rPr>
          <w:t>Verification</w:t>
        </w:r>
        <w:r w:rsidR="005D2BB5">
          <w:rPr>
            <w:noProof/>
            <w:webHidden/>
          </w:rPr>
          <w:tab/>
        </w:r>
        <w:r w:rsidR="005D2BB5">
          <w:rPr>
            <w:noProof/>
            <w:webHidden/>
          </w:rPr>
          <w:fldChar w:fldCharType="begin"/>
        </w:r>
        <w:r w:rsidR="005D2BB5">
          <w:rPr>
            <w:noProof/>
            <w:webHidden/>
          </w:rPr>
          <w:instrText xml:space="preserve"> PAGEREF _Toc30077585 \h </w:instrText>
        </w:r>
        <w:r w:rsidR="005D2BB5">
          <w:rPr>
            <w:noProof/>
            <w:webHidden/>
          </w:rPr>
        </w:r>
        <w:r w:rsidR="005D2BB5">
          <w:rPr>
            <w:noProof/>
            <w:webHidden/>
          </w:rPr>
          <w:fldChar w:fldCharType="separate"/>
        </w:r>
        <w:r w:rsidR="005D2BB5">
          <w:rPr>
            <w:noProof/>
            <w:webHidden/>
          </w:rPr>
          <w:t>25</w:t>
        </w:r>
        <w:r w:rsidR="005D2BB5">
          <w:rPr>
            <w:noProof/>
            <w:webHidden/>
          </w:rPr>
          <w:fldChar w:fldCharType="end"/>
        </w:r>
      </w:hyperlink>
    </w:p>
    <w:p w14:paraId="6D58F724"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86" w:history="1">
        <w:r w:rsidR="005D2BB5" w:rsidRPr="00F02E6D">
          <w:rPr>
            <w:rStyle w:val="Hyperlink"/>
            <w:noProof/>
          </w:rPr>
          <w:t>7.2</w:t>
        </w:r>
        <w:r w:rsidR="005D2BB5">
          <w:rPr>
            <w:rFonts w:asciiTheme="minorHAnsi" w:eastAsiaTheme="minorEastAsia" w:hAnsiTheme="minorHAnsi" w:cstheme="minorBidi"/>
            <w:bCs w:val="0"/>
            <w:noProof/>
          </w:rPr>
          <w:tab/>
        </w:r>
        <w:r w:rsidR="005D2BB5" w:rsidRPr="00F02E6D">
          <w:rPr>
            <w:rStyle w:val="Hyperlink"/>
            <w:noProof/>
          </w:rPr>
          <w:t>Independent Review</w:t>
        </w:r>
        <w:r w:rsidR="005D2BB5">
          <w:rPr>
            <w:noProof/>
            <w:webHidden/>
          </w:rPr>
          <w:tab/>
        </w:r>
        <w:r w:rsidR="005D2BB5">
          <w:rPr>
            <w:noProof/>
            <w:webHidden/>
          </w:rPr>
          <w:fldChar w:fldCharType="begin"/>
        </w:r>
        <w:r w:rsidR="005D2BB5">
          <w:rPr>
            <w:noProof/>
            <w:webHidden/>
          </w:rPr>
          <w:instrText xml:space="preserve"> PAGEREF _Toc30077586 \h </w:instrText>
        </w:r>
        <w:r w:rsidR="005D2BB5">
          <w:rPr>
            <w:noProof/>
            <w:webHidden/>
          </w:rPr>
        </w:r>
        <w:r w:rsidR="005D2BB5">
          <w:rPr>
            <w:noProof/>
            <w:webHidden/>
          </w:rPr>
          <w:fldChar w:fldCharType="separate"/>
        </w:r>
        <w:r w:rsidR="005D2BB5">
          <w:rPr>
            <w:noProof/>
            <w:webHidden/>
          </w:rPr>
          <w:t>25</w:t>
        </w:r>
        <w:r w:rsidR="005D2BB5">
          <w:rPr>
            <w:noProof/>
            <w:webHidden/>
          </w:rPr>
          <w:fldChar w:fldCharType="end"/>
        </w:r>
      </w:hyperlink>
    </w:p>
    <w:p w14:paraId="090E1798" w14:textId="77777777" w:rsidR="005D2BB5" w:rsidRDefault="00580E4A">
      <w:pPr>
        <w:pStyle w:val="TOC1"/>
        <w:rPr>
          <w:rFonts w:asciiTheme="minorHAnsi" w:eastAsiaTheme="minorEastAsia" w:hAnsiTheme="minorHAnsi" w:cstheme="minorBidi"/>
          <w:b w:val="0"/>
          <w:bCs w:val="0"/>
          <w:iCs w:val="0"/>
          <w:noProof/>
          <w:sz w:val="22"/>
          <w:szCs w:val="22"/>
        </w:rPr>
      </w:pPr>
      <w:hyperlink w:anchor="_Toc30077587" w:history="1">
        <w:r w:rsidR="005D2BB5" w:rsidRPr="00F02E6D">
          <w:rPr>
            <w:rStyle w:val="Hyperlink"/>
            <w:noProof/>
          </w:rPr>
          <w:t>8</w:t>
        </w:r>
        <w:r w:rsidR="005D2BB5">
          <w:rPr>
            <w:rFonts w:asciiTheme="minorHAnsi" w:eastAsiaTheme="minorEastAsia" w:hAnsiTheme="minorHAnsi" w:cstheme="minorBidi"/>
            <w:b w:val="0"/>
            <w:bCs w:val="0"/>
            <w:iCs w:val="0"/>
            <w:noProof/>
            <w:sz w:val="22"/>
            <w:szCs w:val="22"/>
          </w:rPr>
          <w:tab/>
        </w:r>
        <w:r w:rsidR="005D2BB5" w:rsidRPr="00F02E6D">
          <w:rPr>
            <w:rStyle w:val="Hyperlink"/>
            <w:noProof/>
          </w:rPr>
          <w:t>Summary of Key Points</w:t>
        </w:r>
        <w:r w:rsidR="005D2BB5">
          <w:rPr>
            <w:noProof/>
            <w:webHidden/>
          </w:rPr>
          <w:tab/>
        </w:r>
        <w:r w:rsidR="005D2BB5">
          <w:rPr>
            <w:noProof/>
            <w:webHidden/>
          </w:rPr>
          <w:fldChar w:fldCharType="begin"/>
        </w:r>
        <w:r w:rsidR="005D2BB5">
          <w:rPr>
            <w:noProof/>
            <w:webHidden/>
          </w:rPr>
          <w:instrText xml:space="preserve"> PAGEREF _Toc30077587 \h </w:instrText>
        </w:r>
        <w:r w:rsidR="005D2BB5">
          <w:rPr>
            <w:noProof/>
            <w:webHidden/>
          </w:rPr>
        </w:r>
        <w:r w:rsidR="005D2BB5">
          <w:rPr>
            <w:noProof/>
            <w:webHidden/>
          </w:rPr>
          <w:fldChar w:fldCharType="separate"/>
        </w:r>
        <w:r w:rsidR="005D2BB5">
          <w:rPr>
            <w:noProof/>
            <w:webHidden/>
          </w:rPr>
          <w:t>26</w:t>
        </w:r>
        <w:r w:rsidR="005D2BB5">
          <w:rPr>
            <w:noProof/>
            <w:webHidden/>
          </w:rPr>
          <w:fldChar w:fldCharType="end"/>
        </w:r>
      </w:hyperlink>
    </w:p>
    <w:p w14:paraId="7CABCAE7" w14:textId="77777777" w:rsidR="005D2BB5" w:rsidRDefault="00580E4A">
      <w:pPr>
        <w:pStyle w:val="TOC2"/>
        <w:tabs>
          <w:tab w:val="left" w:pos="960"/>
          <w:tab w:val="right" w:leader="underscore" w:pos="9628"/>
        </w:tabs>
        <w:rPr>
          <w:rFonts w:asciiTheme="minorHAnsi" w:eastAsiaTheme="minorEastAsia" w:hAnsiTheme="minorHAnsi" w:cstheme="minorBidi"/>
          <w:bCs w:val="0"/>
          <w:noProof/>
        </w:rPr>
      </w:pPr>
      <w:hyperlink w:anchor="_Toc30077588" w:history="1">
        <w:r w:rsidR="005D2BB5" w:rsidRPr="00F02E6D">
          <w:rPr>
            <w:rStyle w:val="Hyperlink"/>
            <w:noProof/>
          </w:rPr>
          <w:t>8.1</w:t>
        </w:r>
        <w:r w:rsidR="005D2BB5">
          <w:rPr>
            <w:rFonts w:asciiTheme="minorHAnsi" w:eastAsiaTheme="minorEastAsia" w:hAnsiTheme="minorHAnsi" w:cstheme="minorBidi"/>
            <w:bCs w:val="0"/>
            <w:noProof/>
          </w:rPr>
          <w:tab/>
        </w:r>
        <w:r w:rsidR="005D2BB5" w:rsidRPr="00F02E6D">
          <w:rPr>
            <w:rStyle w:val="Hyperlink"/>
            <w:noProof/>
          </w:rPr>
          <w:t>Key Points</w:t>
        </w:r>
        <w:r w:rsidR="005D2BB5">
          <w:rPr>
            <w:noProof/>
            <w:webHidden/>
          </w:rPr>
          <w:tab/>
        </w:r>
        <w:r w:rsidR="005D2BB5">
          <w:rPr>
            <w:noProof/>
            <w:webHidden/>
          </w:rPr>
          <w:fldChar w:fldCharType="begin"/>
        </w:r>
        <w:r w:rsidR="005D2BB5">
          <w:rPr>
            <w:noProof/>
            <w:webHidden/>
          </w:rPr>
          <w:instrText xml:space="preserve"> PAGEREF _Toc30077588 \h </w:instrText>
        </w:r>
        <w:r w:rsidR="005D2BB5">
          <w:rPr>
            <w:noProof/>
            <w:webHidden/>
          </w:rPr>
        </w:r>
        <w:r w:rsidR="005D2BB5">
          <w:rPr>
            <w:noProof/>
            <w:webHidden/>
          </w:rPr>
          <w:fldChar w:fldCharType="separate"/>
        </w:r>
        <w:r w:rsidR="005D2BB5">
          <w:rPr>
            <w:noProof/>
            <w:webHidden/>
          </w:rPr>
          <w:t>26</w:t>
        </w:r>
        <w:r w:rsidR="005D2BB5">
          <w:rPr>
            <w:noProof/>
            <w:webHidden/>
          </w:rPr>
          <w:fldChar w:fldCharType="end"/>
        </w:r>
      </w:hyperlink>
    </w:p>
    <w:p w14:paraId="6593F1F5" w14:textId="77777777" w:rsidR="005D2BB5" w:rsidRDefault="00580E4A">
      <w:pPr>
        <w:pStyle w:val="TOC1"/>
        <w:rPr>
          <w:rFonts w:asciiTheme="minorHAnsi" w:eastAsiaTheme="minorEastAsia" w:hAnsiTheme="minorHAnsi" w:cstheme="minorBidi"/>
          <w:b w:val="0"/>
          <w:bCs w:val="0"/>
          <w:iCs w:val="0"/>
          <w:noProof/>
          <w:sz w:val="22"/>
          <w:szCs w:val="22"/>
        </w:rPr>
      </w:pPr>
      <w:hyperlink w:anchor="_Toc30077589" w:history="1">
        <w:r w:rsidR="005D2BB5" w:rsidRPr="00F02E6D">
          <w:rPr>
            <w:rStyle w:val="Hyperlink"/>
            <w:noProof/>
          </w:rPr>
          <w:t>9</w:t>
        </w:r>
        <w:r w:rsidR="005D2BB5">
          <w:rPr>
            <w:rFonts w:asciiTheme="minorHAnsi" w:eastAsiaTheme="minorEastAsia" w:hAnsiTheme="minorHAnsi" w:cstheme="minorBidi"/>
            <w:b w:val="0"/>
            <w:bCs w:val="0"/>
            <w:iCs w:val="0"/>
            <w:noProof/>
            <w:sz w:val="22"/>
            <w:szCs w:val="22"/>
          </w:rPr>
          <w:tab/>
        </w:r>
        <w:r w:rsidR="005D2BB5" w:rsidRPr="00F02E6D">
          <w:rPr>
            <w:rStyle w:val="Hyperlink"/>
            <w:noProof/>
          </w:rPr>
          <w:t>Glossary</w:t>
        </w:r>
        <w:r w:rsidR="005D2BB5">
          <w:rPr>
            <w:noProof/>
            <w:webHidden/>
          </w:rPr>
          <w:tab/>
        </w:r>
        <w:r w:rsidR="005D2BB5">
          <w:rPr>
            <w:noProof/>
            <w:webHidden/>
          </w:rPr>
          <w:fldChar w:fldCharType="begin"/>
        </w:r>
        <w:r w:rsidR="005D2BB5">
          <w:rPr>
            <w:noProof/>
            <w:webHidden/>
          </w:rPr>
          <w:instrText xml:space="preserve"> PAGEREF _Toc30077589 \h </w:instrText>
        </w:r>
        <w:r w:rsidR="005D2BB5">
          <w:rPr>
            <w:noProof/>
            <w:webHidden/>
          </w:rPr>
        </w:r>
        <w:r w:rsidR="005D2BB5">
          <w:rPr>
            <w:noProof/>
            <w:webHidden/>
          </w:rPr>
          <w:fldChar w:fldCharType="separate"/>
        </w:r>
        <w:r w:rsidR="005D2BB5">
          <w:rPr>
            <w:noProof/>
            <w:webHidden/>
          </w:rPr>
          <w:t>27</w:t>
        </w:r>
        <w:r w:rsidR="005D2BB5">
          <w:rPr>
            <w:noProof/>
            <w:webHidden/>
          </w:rPr>
          <w:fldChar w:fldCharType="end"/>
        </w:r>
      </w:hyperlink>
    </w:p>
    <w:p w14:paraId="77B62F86" w14:textId="77777777" w:rsidR="005D2BB5" w:rsidRDefault="00580E4A">
      <w:pPr>
        <w:pStyle w:val="TOC1"/>
        <w:rPr>
          <w:rStyle w:val="Hyperlink"/>
          <w:noProof/>
        </w:rPr>
      </w:pPr>
      <w:hyperlink w:anchor="_Toc30077590" w:history="1">
        <w:r w:rsidR="005D2BB5" w:rsidRPr="00F02E6D">
          <w:rPr>
            <w:rStyle w:val="Hyperlink"/>
            <w:noProof/>
          </w:rPr>
          <w:t>10</w:t>
        </w:r>
        <w:r w:rsidR="005D2BB5">
          <w:rPr>
            <w:rFonts w:asciiTheme="minorHAnsi" w:eastAsiaTheme="minorEastAsia" w:hAnsiTheme="minorHAnsi" w:cstheme="minorBidi"/>
            <w:b w:val="0"/>
            <w:bCs w:val="0"/>
            <w:iCs w:val="0"/>
            <w:noProof/>
            <w:sz w:val="22"/>
            <w:szCs w:val="22"/>
          </w:rPr>
          <w:tab/>
        </w:r>
        <w:r w:rsidR="005D2BB5" w:rsidRPr="00F02E6D">
          <w:rPr>
            <w:rStyle w:val="Hyperlink"/>
            <w:noProof/>
          </w:rPr>
          <w:t>References</w:t>
        </w:r>
        <w:r w:rsidR="005D2BB5">
          <w:rPr>
            <w:noProof/>
            <w:webHidden/>
          </w:rPr>
          <w:tab/>
        </w:r>
        <w:r w:rsidR="005D2BB5">
          <w:rPr>
            <w:noProof/>
            <w:webHidden/>
          </w:rPr>
          <w:fldChar w:fldCharType="begin"/>
        </w:r>
        <w:r w:rsidR="005D2BB5">
          <w:rPr>
            <w:noProof/>
            <w:webHidden/>
          </w:rPr>
          <w:instrText xml:space="preserve"> PAGEREF _Toc30077590 \h </w:instrText>
        </w:r>
        <w:r w:rsidR="005D2BB5">
          <w:rPr>
            <w:noProof/>
            <w:webHidden/>
          </w:rPr>
        </w:r>
        <w:r w:rsidR="005D2BB5">
          <w:rPr>
            <w:noProof/>
            <w:webHidden/>
          </w:rPr>
          <w:fldChar w:fldCharType="separate"/>
        </w:r>
        <w:r w:rsidR="005D2BB5">
          <w:rPr>
            <w:noProof/>
            <w:webHidden/>
          </w:rPr>
          <w:t>29</w:t>
        </w:r>
        <w:r w:rsidR="005D2BB5">
          <w:rPr>
            <w:noProof/>
            <w:webHidden/>
          </w:rPr>
          <w:fldChar w:fldCharType="end"/>
        </w:r>
      </w:hyperlink>
    </w:p>
    <w:p w14:paraId="234A1A9F" w14:textId="77777777" w:rsidR="005D2BB5" w:rsidRDefault="005D2BB5">
      <w:pPr>
        <w:rPr>
          <w:rFonts w:eastAsiaTheme="minorEastAsia"/>
        </w:rPr>
      </w:pPr>
      <w:r>
        <w:rPr>
          <w:rFonts w:eastAsiaTheme="minorEastAsia"/>
        </w:rPr>
        <w:br w:type="page"/>
      </w:r>
    </w:p>
    <w:p w14:paraId="6CEC11D0" w14:textId="77777777" w:rsidR="005D2BB5" w:rsidRPr="005D2BB5" w:rsidRDefault="005D2BB5" w:rsidP="005D2BB5">
      <w:pPr>
        <w:rPr>
          <w:rFonts w:eastAsiaTheme="minorEastAsia"/>
        </w:rPr>
      </w:pPr>
    </w:p>
    <w:p w14:paraId="3774406A" w14:textId="77777777" w:rsidR="005D2BB5" w:rsidRDefault="00580E4A">
      <w:pPr>
        <w:pStyle w:val="TOC1"/>
        <w:tabs>
          <w:tab w:val="left" w:pos="1680"/>
        </w:tabs>
        <w:rPr>
          <w:rFonts w:asciiTheme="minorHAnsi" w:eastAsiaTheme="minorEastAsia" w:hAnsiTheme="minorHAnsi" w:cstheme="minorBidi"/>
          <w:b w:val="0"/>
          <w:bCs w:val="0"/>
          <w:iCs w:val="0"/>
          <w:noProof/>
          <w:sz w:val="22"/>
          <w:szCs w:val="22"/>
        </w:rPr>
      </w:pPr>
      <w:hyperlink w:anchor="_Toc30077591" w:history="1">
        <w:r w:rsidR="005D2BB5" w:rsidRPr="00F02E6D">
          <w:rPr>
            <w:rStyle w:val="Hyperlink"/>
            <w:noProof/>
          </w:rPr>
          <w:t>Appendix A:</w:t>
        </w:r>
        <w:r w:rsidR="005D2BB5">
          <w:rPr>
            <w:rFonts w:asciiTheme="minorHAnsi" w:eastAsiaTheme="minorEastAsia" w:hAnsiTheme="minorHAnsi" w:cstheme="minorBidi"/>
            <w:b w:val="0"/>
            <w:bCs w:val="0"/>
            <w:iCs w:val="0"/>
            <w:noProof/>
            <w:sz w:val="22"/>
            <w:szCs w:val="22"/>
          </w:rPr>
          <w:tab/>
        </w:r>
        <w:r w:rsidR="005D2BB5" w:rsidRPr="00F02E6D">
          <w:rPr>
            <w:rStyle w:val="Hyperlink"/>
            <w:noProof/>
          </w:rPr>
          <w:t>Possible Review Team Members</w:t>
        </w:r>
        <w:r w:rsidR="005D2BB5">
          <w:rPr>
            <w:noProof/>
            <w:webHidden/>
          </w:rPr>
          <w:tab/>
        </w:r>
        <w:r w:rsidR="005D2BB5">
          <w:rPr>
            <w:noProof/>
            <w:webHidden/>
          </w:rPr>
          <w:fldChar w:fldCharType="begin"/>
        </w:r>
        <w:r w:rsidR="005D2BB5">
          <w:rPr>
            <w:noProof/>
            <w:webHidden/>
          </w:rPr>
          <w:instrText xml:space="preserve"> PAGEREF _Toc30077591 \h </w:instrText>
        </w:r>
        <w:r w:rsidR="005D2BB5">
          <w:rPr>
            <w:noProof/>
            <w:webHidden/>
          </w:rPr>
        </w:r>
        <w:r w:rsidR="005D2BB5">
          <w:rPr>
            <w:noProof/>
            <w:webHidden/>
          </w:rPr>
          <w:fldChar w:fldCharType="separate"/>
        </w:r>
        <w:r w:rsidR="005D2BB5">
          <w:rPr>
            <w:noProof/>
            <w:webHidden/>
          </w:rPr>
          <w:t>31</w:t>
        </w:r>
        <w:r w:rsidR="005D2BB5">
          <w:rPr>
            <w:noProof/>
            <w:webHidden/>
          </w:rPr>
          <w:fldChar w:fldCharType="end"/>
        </w:r>
      </w:hyperlink>
    </w:p>
    <w:p w14:paraId="01D7F30F" w14:textId="77777777" w:rsidR="005D2BB5" w:rsidRDefault="00580E4A">
      <w:pPr>
        <w:pStyle w:val="TOC1"/>
        <w:tabs>
          <w:tab w:val="left" w:pos="1680"/>
        </w:tabs>
        <w:rPr>
          <w:rFonts w:asciiTheme="minorHAnsi" w:eastAsiaTheme="minorEastAsia" w:hAnsiTheme="minorHAnsi" w:cstheme="minorBidi"/>
          <w:b w:val="0"/>
          <w:bCs w:val="0"/>
          <w:iCs w:val="0"/>
          <w:noProof/>
          <w:sz w:val="22"/>
          <w:szCs w:val="22"/>
        </w:rPr>
      </w:pPr>
      <w:hyperlink w:anchor="_Toc30077592" w:history="1">
        <w:r w:rsidR="005D2BB5" w:rsidRPr="00F02E6D">
          <w:rPr>
            <w:rStyle w:val="Hyperlink"/>
            <w:noProof/>
          </w:rPr>
          <w:t>Appendix B:</w:t>
        </w:r>
        <w:r w:rsidR="005D2BB5">
          <w:rPr>
            <w:rFonts w:asciiTheme="minorHAnsi" w:eastAsiaTheme="minorEastAsia" w:hAnsiTheme="minorHAnsi" w:cstheme="minorBidi"/>
            <w:b w:val="0"/>
            <w:bCs w:val="0"/>
            <w:iCs w:val="0"/>
            <w:noProof/>
            <w:sz w:val="22"/>
            <w:szCs w:val="22"/>
          </w:rPr>
          <w:tab/>
        </w:r>
        <w:r w:rsidR="005D2BB5" w:rsidRPr="00F02E6D">
          <w:rPr>
            <w:rStyle w:val="Hyperlink"/>
            <w:noProof/>
          </w:rPr>
          <w:t>Standards and Guidance Supporting Aspects of LMfS</w:t>
        </w:r>
        <w:r w:rsidR="005D2BB5">
          <w:rPr>
            <w:noProof/>
            <w:webHidden/>
          </w:rPr>
          <w:tab/>
        </w:r>
        <w:r w:rsidR="005D2BB5">
          <w:rPr>
            <w:noProof/>
            <w:webHidden/>
          </w:rPr>
          <w:fldChar w:fldCharType="begin"/>
        </w:r>
        <w:r w:rsidR="005D2BB5">
          <w:rPr>
            <w:noProof/>
            <w:webHidden/>
          </w:rPr>
          <w:instrText xml:space="preserve"> PAGEREF _Toc30077592 \h </w:instrText>
        </w:r>
        <w:r w:rsidR="005D2BB5">
          <w:rPr>
            <w:noProof/>
            <w:webHidden/>
          </w:rPr>
        </w:r>
        <w:r w:rsidR="005D2BB5">
          <w:rPr>
            <w:noProof/>
            <w:webHidden/>
          </w:rPr>
          <w:fldChar w:fldCharType="separate"/>
        </w:r>
        <w:r w:rsidR="005D2BB5">
          <w:rPr>
            <w:noProof/>
            <w:webHidden/>
          </w:rPr>
          <w:t>32</w:t>
        </w:r>
        <w:r w:rsidR="005D2BB5">
          <w:rPr>
            <w:noProof/>
            <w:webHidden/>
          </w:rPr>
          <w:fldChar w:fldCharType="end"/>
        </w:r>
      </w:hyperlink>
    </w:p>
    <w:p w14:paraId="5494440A" w14:textId="77777777" w:rsidR="005D2BB5" w:rsidRDefault="00580E4A">
      <w:pPr>
        <w:pStyle w:val="TOC1"/>
        <w:tabs>
          <w:tab w:val="left" w:pos="1680"/>
        </w:tabs>
        <w:rPr>
          <w:rFonts w:asciiTheme="minorHAnsi" w:eastAsiaTheme="minorEastAsia" w:hAnsiTheme="minorHAnsi" w:cstheme="minorBidi"/>
          <w:b w:val="0"/>
          <w:bCs w:val="0"/>
          <w:iCs w:val="0"/>
          <w:noProof/>
          <w:sz w:val="22"/>
          <w:szCs w:val="22"/>
        </w:rPr>
      </w:pPr>
      <w:hyperlink w:anchor="_Toc30077593" w:history="1">
        <w:r w:rsidR="005D2BB5" w:rsidRPr="00F02E6D">
          <w:rPr>
            <w:rStyle w:val="Hyperlink"/>
            <w:noProof/>
          </w:rPr>
          <w:t>Appendix C:</w:t>
        </w:r>
        <w:r w:rsidR="005D2BB5">
          <w:rPr>
            <w:rFonts w:asciiTheme="minorHAnsi" w:eastAsiaTheme="minorEastAsia" w:hAnsiTheme="minorHAnsi" w:cstheme="minorBidi"/>
            <w:b w:val="0"/>
            <w:bCs w:val="0"/>
            <w:iCs w:val="0"/>
            <w:noProof/>
            <w:sz w:val="22"/>
            <w:szCs w:val="22"/>
          </w:rPr>
          <w:tab/>
        </w:r>
        <w:r w:rsidR="005D2BB5" w:rsidRPr="00F02E6D">
          <w:rPr>
            <w:rStyle w:val="Hyperlink"/>
            <w:noProof/>
          </w:rPr>
          <w:t>Example of the Methodology used in the RSRL Review of LMfS, undertaken by Greenstreet Berman</w:t>
        </w:r>
        <w:r w:rsidR="005D2BB5">
          <w:rPr>
            <w:noProof/>
            <w:webHidden/>
          </w:rPr>
          <w:tab/>
        </w:r>
        <w:r w:rsidR="005D2BB5">
          <w:rPr>
            <w:noProof/>
            <w:webHidden/>
          </w:rPr>
          <w:fldChar w:fldCharType="begin"/>
        </w:r>
        <w:r w:rsidR="005D2BB5">
          <w:rPr>
            <w:noProof/>
            <w:webHidden/>
          </w:rPr>
          <w:instrText xml:space="preserve"> PAGEREF _Toc30077593 \h </w:instrText>
        </w:r>
        <w:r w:rsidR="005D2BB5">
          <w:rPr>
            <w:noProof/>
            <w:webHidden/>
          </w:rPr>
        </w:r>
        <w:r w:rsidR="005D2BB5">
          <w:rPr>
            <w:noProof/>
            <w:webHidden/>
          </w:rPr>
          <w:fldChar w:fldCharType="separate"/>
        </w:r>
        <w:r w:rsidR="005D2BB5">
          <w:rPr>
            <w:noProof/>
            <w:webHidden/>
          </w:rPr>
          <w:t>35</w:t>
        </w:r>
        <w:r w:rsidR="005D2BB5">
          <w:rPr>
            <w:noProof/>
            <w:webHidden/>
          </w:rPr>
          <w:fldChar w:fldCharType="end"/>
        </w:r>
      </w:hyperlink>
    </w:p>
    <w:p w14:paraId="57031950" w14:textId="77777777" w:rsidR="005D2BB5" w:rsidRDefault="00580E4A">
      <w:pPr>
        <w:pStyle w:val="TOC1"/>
        <w:tabs>
          <w:tab w:val="left" w:pos="1680"/>
        </w:tabs>
        <w:rPr>
          <w:rFonts w:asciiTheme="minorHAnsi" w:eastAsiaTheme="minorEastAsia" w:hAnsiTheme="minorHAnsi" w:cstheme="minorBidi"/>
          <w:b w:val="0"/>
          <w:bCs w:val="0"/>
          <w:iCs w:val="0"/>
          <w:noProof/>
          <w:sz w:val="22"/>
          <w:szCs w:val="22"/>
        </w:rPr>
      </w:pPr>
      <w:hyperlink w:anchor="_Toc30077594" w:history="1">
        <w:r w:rsidR="005D2BB5" w:rsidRPr="00F02E6D">
          <w:rPr>
            <w:rStyle w:val="Hyperlink"/>
            <w:noProof/>
          </w:rPr>
          <w:t>Appendix D:</w:t>
        </w:r>
        <w:r w:rsidR="005D2BB5">
          <w:rPr>
            <w:rFonts w:asciiTheme="minorHAnsi" w:eastAsiaTheme="minorEastAsia" w:hAnsiTheme="minorHAnsi" w:cstheme="minorBidi"/>
            <w:b w:val="0"/>
            <w:bCs w:val="0"/>
            <w:iCs w:val="0"/>
            <w:noProof/>
            <w:sz w:val="22"/>
            <w:szCs w:val="22"/>
          </w:rPr>
          <w:tab/>
        </w:r>
        <w:r w:rsidR="005D2BB5" w:rsidRPr="00F02E6D">
          <w:rPr>
            <w:rStyle w:val="Hyperlink"/>
            <w:noProof/>
          </w:rPr>
          <w:t>Key Learning Points from a Review of LMfS undertaken by BAE Systems as part of a Periodic Review of Safety</w:t>
        </w:r>
        <w:r w:rsidR="005D2BB5">
          <w:rPr>
            <w:noProof/>
            <w:webHidden/>
          </w:rPr>
          <w:tab/>
        </w:r>
        <w:r w:rsidR="005D2BB5">
          <w:rPr>
            <w:noProof/>
            <w:webHidden/>
          </w:rPr>
          <w:fldChar w:fldCharType="begin"/>
        </w:r>
        <w:r w:rsidR="005D2BB5">
          <w:rPr>
            <w:noProof/>
            <w:webHidden/>
          </w:rPr>
          <w:instrText xml:space="preserve"> PAGEREF _Toc30077594 \h </w:instrText>
        </w:r>
        <w:r w:rsidR="005D2BB5">
          <w:rPr>
            <w:noProof/>
            <w:webHidden/>
          </w:rPr>
        </w:r>
        <w:r w:rsidR="005D2BB5">
          <w:rPr>
            <w:noProof/>
            <w:webHidden/>
          </w:rPr>
          <w:fldChar w:fldCharType="separate"/>
        </w:r>
        <w:r w:rsidR="005D2BB5">
          <w:rPr>
            <w:noProof/>
            <w:webHidden/>
          </w:rPr>
          <w:t>45</w:t>
        </w:r>
        <w:r w:rsidR="005D2BB5">
          <w:rPr>
            <w:noProof/>
            <w:webHidden/>
          </w:rPr>
          <w:fldChar w:fldCharType="end"/>
        </w:r>
      </w:hyperlink>
    </w:p>
    <w:p w14:paraId="2CEEEF33" w14:textId="77777777" w:rsidR="005D2BB5" w:rsidRDefault="00580E4A">
      <w:pPr>
        <w:pStyle w:val="TOC1"/>
        <w:tabs>
          <w:tab w:val="left" w:pos="1680"/>
        </w:tabs>
        <w:rPr>
          <w:rFonts w:asciiTheme="minorHAnsi" w:eastAsiaTheme="minorEastAsia" w:hAnsiTheme="minorHAnsi" w:cstheme="minorBidi"/>
          <w:b w:val="0"/>
          <w:bCs w:val="0"/>
          <w:iCs w:val="0"/>
          <w:noProof/>
          <w:sz w:val="22"/>
          <w:szCs w:val="22"/>
        </w:rPr>
      </w:pPr>
      <w:hyperlink w:anchor="_Toc30077595" w:history="1">
        <w:r w:rsidR="005D2BB5" w:rsidRPr="00F02E6D">
          <w:rPr>
            <w:rStyle w:val="Hyperlink"/>
            <w:noProof/>
          </w:rPr>
          <w:t>Appendix E:</w:t>
        </w:r>
        <w:r w:rsidR="005D2BB5">
          <w:rPr>
            <w:rFonts w:asciiTheme="minorHAnsi" w:eastAsiaTheme="minorEastAsia" w:hAnsiTheme="minorHAnsi" w:cstheme="minorBidi"/>
            <w:b w:val="0"/>
            <w:bCs w:val="0"/>
            <w:iCs w:val="0"/>
            <w:noProof/>
            <w:sz w:val="22"/>
            <w:szCs w:val="22"/>
          </w:rPr>
          <w:tab/>
        </w:r>
        <w:r w:rsidR="005D2BB5" w:rsidRPr="00F02E6D">
          <w:rPr>
            <w:rStyle w:val="Hyperlink"/>
            <w:noProof/>
          </w:rPr>
          <w:t>Aspects of Leadership and Management for Safety that may be included in the Review</w:t>
        </w:r>
        <w:r w:rsidR="005D2BB5">
          <w:rPr>
            <w:noProof/>
            <w:webHidden/>
          </w:rPr>
          <w:tab/>
        </w:r>
        <w:r w:rsidR="005D2BB5">
          <w:rPr>
            <w:noProof/>
            <w:webHidden/>
          </w:rPr>
          <w:fldChar w:fldCharType="begin"/>
        </w:r>
        <w:r w:rsidR="005D2BB5">
          <w:rPr>
            <w:noProof/>
            <w:webHidden/>
          </w:rPr>
          <w:instrText xml:space="preserve"> PAGEREF _Toc30077595 \h </w:instrText>
        </w:r>
        <w:r w:rsidR="005D2BB5">
          <w:rPr>
            <w:noProof/>
            <w:webHidden/>
          </w:rPr>
        </w:r>
        <w:r w:rsidR="005D2BB5">
          <w:rPr>
            <w:noProof/>
            <w:webHidden/>
          </w:rPr>
          <w:fldChar w:fldCharType="separate"/>
        </w:r>
        <w:r w:rsidR="005D2BB5">
          <w:rPr>
            <w:noProof/>
            <w:webHidden/>
          </w:rPr>
          <w:t>47</w:t>
        </w:r>
        <w:r w:rsidR="005D2BB5">
          <w:rPr>
            <w:noProof/>
            <w:webHidden/>
          </w:rPr>
          <w:fldChar w:fldCharType="end"/>
        </w:r>
      </w:hyperlink>
    </w:p>
    <w:p w14:paraId="655B48E6" w14:textId="77777777" w:rsidR="005D2BB5" w:rsidRDefault="00580E4A">
      <w:pPr>
        <w:pStyle w:val="TOC2"/>
        <w:tabs>
          <w:tab w:val="right" w:leader="underscore" w:pos="9628"/>
        </w:tabs>
        <w:rPr>
          <w:rFonts w:asciiTheme="minorHAnsi" w:eastAsiaTheme="minorEastAsia" w:hAnsiTheme="minorHAnsi" w:cstheme="minorBidi"/>
          <w:bCs w:val="0"/>
          <w:noProof/>
        </w:rPr>
      </w:pPr>
      <w:hyperlink w:anchor="_Toc30077596" w:history="1">
        <w:r w:rsidR="005D2BB5" w:rsidRPr="00F02E6D">
          <w:rPr>
            <w:rStyle w:val="Hyperlink"/>
            <w:noProof/>
          </w:rPr>
          <w:t>Leadership including Board and Governance</w:t>
        </w:r>
        <w:r w:rsidR="005D2BB5">
          <w:rPr>
            <w:noProof/>
            <w:webHidden/>
          </w:rPr>
          <w:tab/>
        </w:r>
        <w:r w:rsidR="005D2BB5">
          <w:rPr>
            <w:noProof/>
            <w:webHidden/>
          </w:rPr>
          <w:fldChar w:fldCharType="begin"/>
        </w:r>
        <w:r w:rsidR="005D2BB5">
          <w:rPr>
            <w:noProof/>
            <w:webHidden/>
          </w:rPr>
          <w:instrText xml:space="preserve"> PAGEREF _Toc30077596 \h </w:instrText>
        </w:r>
        <w:r w:rsidR="005D2BB5">
          <w:rPr>
            <w:noProof/>
            <w:webHidden/>
          </w:rPr>
        </w:r>
        <w:r w:rsidR="005D2BB5">
          <w:rPr>
            <w:noProof/>
            <w:webHidden/>
          </w:rPr>
          <w:fldChar w:fldCharType="separate"/>
        </w:r>
        <w:r w:rsidR="005D2BB5">
          <w:rPr>
            <w:noProof/>
            <w:webHidden/>
          </w:rPr>
          <w:t>47</w:t>
        </w:r>
        <w:r w:rsidR="005D2BB5">
          <w:rPr>
            <w:noProof/>
            <w:webHidden/>
          </w:rPr>
          <w:fldChar w:fldCharType="end"/>
        </w:r>
      </w:hyperlink>
    </w:p>
    <w:p w14:paraId="7A08836E" w14:textId="77777777" w:rsidR="005D2BB5" w:rsidRDefault="00580E4A">
      <w:pPr>
        <w:pStyle w:val="TOC2"/>
        <w:tabs>
          <w:tab w:val="right" w:leader="underscore" w:pos="9628"/>
        </w:tabs>
        <w:rPr>
          <w:rFonts w:asciiTheme="minorHAnsi" w:eastAsiaTheme="minorEastAsia" w:hAnsiTheme="minorHAnsi" w:cstheme="minorBidi"/>
          <w:bCs w:val="0"/>
          <w:noProof/>
        </w:rPr>
      </w:pPr>
      <w:hyperlink w:anchor="_Toc30077597" w:history="1">
        <w:r w:rsidR="005D2BB5" w:rsidRPr="00F02E6D">
          <w:rPr>
            <w:rStyle w:val="Hyperlink"/>
            <w:noProof/>
          </w:rPr>
          <w:t>Capable Organisation</w:t>
        </w:r>
        <w:r w:rsidR="005D2BB5">
          <w:rPr>
            <w:noProof/>
            <w:webHidden/>
          </w:rPr>
          <w:tab/>
        </w:r>
        <w:r w:rsidR="005D2BB5">
          <w:rPr>
            <w:noProof/>
            <w:webHidden/>
          </w:rPr>
          <w:fldChar w:fldCharType="begin"/>
        </w:r>
        <w:r w:rsidR="005D2BB5">
          <w:rPr>
            <w:noProof/>
            <w:webHidden/>
          </w:rPr>
          <w:instrText xml:space="preserve"> PAGEREF _Toc30077597 \h </w:instrText>
        </w:r>
        <w:r w:rsidR="005D2BB5">
          <w:rPr>
            <w:noProof/>
            <w:webHidden/>
          </w:rPr>
        </w:r>
        <w:r w:rsidR="005D2BB5">
          <w:rPr>
            <w:noProof/>
            <w:webHidden/>
          </w:rPr>
          <w:fldChar w:fldCharType="separate"/>
        </w:r>
        <w:r w:rsidR="005D2BB5">
          <w:rPr>
            <w:noProof/>
            <w:webHidden/>
          </w:rPr>
          <w:t>47</w:t>
        </w:r>
        <w:r w:rsidR="005D2BB5">
          <w:rPr>
            <w:noProof/>
            <w:webHidden/>
          </w:rPr>
          <w:fldChar w:fldCharType="end"/>
        </w:r>
      </w:hyperlink>
    </w:p>
    <w:p w14:paraId="33A71809" w14:textId="77777777" w:rsidR="005D2BB5" w:rsidRDefault="00580E4A">
      <w:pPr>
        <w:pStyle w:val="TOC2"/>
        <w:tabs>
          <w:tab w:val="right" w:leader="underscore" w:pos="9628"/>
        </w:tabs>
        <w:rPr>
          <w:rFonts w:asciiTheme="minorHAnsi" w:eastAsiaTheme="minorEastAsia" w:hAnsiTheme="minorHAnsi" w:cstheme="minorBidi"/>
          <w:bCs w:val="0"/>
          <w:noProof/>
        </w:rPr>
      </w:pPr>
      <w:hyperlink w:anchor="_Toc30077598" w:history="1">
        <w:r w:rsidR="005D2BB5" w:rsidRPr="00F02E6D">
          <w:rPr>
            <w:rStyle w:val="Hyperlink"/>
            <w:noProof/>
          </w:rPr>
          <w:t>Decision Making</w:t>
        </w:r>
        <w:r w:rsidR="005D2BB5">
          <w:rPr>
            <w:noProof/>
            <w:webHidden/>
          </w:rPr>
          <w:tab/>
        </w:r>
        <w:r w:rsidR="005D2BB5">
          <w:rPr>
            <w:noProof/>
            <w:webHidden/>
          </w:rPr>
          <w:fldChar w:fldCharType="begin"/>
        </w:r>
        <w:r w:rsidR="005D2BB5">
          <w:rPr>
            <w:noProof/>
            <w:webHidden/>
          </w:rPr>
          <w:instrText xml:space="preserve"> PAGEREF _Toc30077598 \h </w:instrText>
        </w:r>
        <w:r w:rsidR="005D2BB5">
          <w:rPr>
            <w:noProof/>
            <w:webHidden/>
          </w:rPr>
        </w:r>
        <w:r w:rsidR="005D2BB5">
          <w:rPr>
            <w:noProof/>
            <w:webHidden/>
          </w:rPr>
          <w:fldChar w:fldCharType="separate"/>
        </w:r>
        <w:r w:rsidR="005D2BB5">
          <w:rPr>
            <w:noProof/>
            <w:webHidden/>
          </w:rPr>
          <w:t>48</w:t>
        </w:r>
        <w:r w:rsidR="005D2BB5">
          <w:rPr>
            <w:noProof/>
            <w:webHidden/>
          </w:rPr>
          <w:fldChar w:fldCharType="end"/>
        </w:r>
      </w:hyperlink>
    </w:p>
    <w:p w14:paraId="2C51DB86" w14:textId="77777777" w:rsidR="005D2BB5" w:rsidRDefault="00580E4A">
      <w:pPr>
        <w:pStyle w:val="TOC2"/>
        <w:tabs>
          <w:tab w:val="right" w:leader="underscore" w:pos="9628"/>
        </w:tabs>
        <w:rPr>
          <w:rFonts w:asciiTheme="minorHAnsi" w:eastAsiaTheme="minorEastAsia" w:hAnsiTheme="minorHAnsi" w:cstheme="minorBidi"/>
          <w:bCs w:val="0"/>
          <w:noProof/>
        </w:rPr>
      </w:pPr>
      <w:hyperlink w:anchor="_Toc30077599" w:history="1">
        <w:r w:rsidR="005D2BB5" w:rsidRPr="00F02E6D">
          <w:rPr>
            <w:rStyle w:val="Hyperlink"/>
            <w:noProof/>
          </w:rPr>
          <w:t>Learning from Experience</w:t>
        </w:r>
        <w:r w:rsidR="005D2BB5">
          <w:rPr>
            <w:noProof/>
            <w:webHidden/>
          </w:rPr>
          <w:tab/>
        </w:r>
        <w:r w:rsidR="005D2BB5">
          <w:rPr>
            <w:noProof/>
            <w:webHidden/>
          </w:rPr>
          <w:fldChar w:fldCharType="begin"/>
        </w:r>
        <w:r w:rsidR="005D2BB5">
          <w:rPr>
            <w:noProof/>
            <w:webHidden/>
          </w:rPr>
          <w:instrText xml:space="preserve"> PAGEREF _Toc30077599 \h </w:instrText>
        </w:r>
        <w:r w:rsidR="005D2BB5">
          <w:rPr>
            <w:noProof/>
            <w:webHidden/>
          </w:rPr>
        </w:r>
        <w:r w:rsidR="005D2BB5">
          <w:rPr>
            <w:noProof/>
            <w:webHidden/>
          </w:rPr>
          <w:fldChar w:fldCharType="separate"/>
        </w:r>
        <w:r w:rsidR="005D2BB5">
          <w:rPr>
            <w:noProof/>
            <w:webHidden/>
          </w:rPr>
          <w:t>48</w:t>
        </w:r>
        <w:r w:rsidR="005D2BB5">
          <w:rPr>
            <w:noProof/>
            <w:webHidden/>
          </w:rPr>
          <w:fldChar w:fldCharType="end"/>
        </w:r>
      </w:hyperlink>
    </w:p>
    <w:p w14:paraId="5B5F7DBE" w14:textId="77777777" w:rsidR="005D2BB5" w:rsidRDefault="00580E4A">
      <w:pPr>
        <w:pStyle w:val="TOC2"/>
        <w:tabs>
          <w:tab w:val="right" w:leader="underscore" w:pos="9628"/>
        </w:tabs>
        <w:rPr>
          <w:rFonts w:asciiTheme="minorHAnsi" w:eastAsiaTheme="minorEastAsia" w:hAnsiTheme="minorHAnsi" w:cstheme="minorBidi"/>
          <w:bCs w:val="0"/>
          <w:noProof/>
        </w:rPr>
      </w:pPr>
      <w:hyperlink w:anchor="_Toc30077600" w:history="1">
        <w:r w:rsidR="005D2BB5" w:rsidRPr="00F02E6D">
          <w:rPr>
            <w:rStyle w:val="Hyperlink"/>
            <w:noProof/>
          </w:rPr>
          <w:t>Other Considerations</w:t>
        </w:r>
        <w:r w:rsidR="005D2BB5">
          <w:rPr>
            <w:noProof/>
            <w:webHidden/>
          </w:rPr>
          <w:tab/>
        </w:r>
        <w:r w:rsidR="005D2BB5">
          <w:rPr>
            <w:noProof/>
            <w:webHidden/>
          </w:rPr>
          <w:fldChar w:fldCharType="begin"/>
        </w:r>
        <w:r w:rsidR="005D2BB5">
          <w:rPr>
            <w:noProof/>
            <w:webHidden/>
          </w:rPr>
          <w:instrText xml:space="preserve"> PAGEREF _Toc30077600 \h </w:instrText>
        </w:r>
        <w:r w:rsidR="005D2BB5">
          <w:rPr>
            <w:noProof/>
            <w:webHidden/>
          </w:rPr>
        </w:r>
        <w:r w:rsidR="005D2BB5">
          <w:rPr>
            <w:noProof/>
            <w:webHidden/>
          </w:rPr>
          <w:fldChar w:fldCharType="separate"/>
        </w:r>
        <w:r w:rsidR="005D2BB5">
          <w:rPr>
            <w:noProof/>
            <w:webHidden/>
          </w:rPr>
          <w:t>49</w:t>
        </w:r>
        <w:r w:rsidR="005D2BB5">
          <w:rPr>
            <w:noProof/>
            <w:webHidden/>
          </w:rPr>
          <w:fldChar w:fldCharType="end"/>
        </w:r>
      </w:hyperlink>
    </w:p>
    <w:p w14:paraId="7967C899" w14:textId="77777777" w:rsidR="005D2BB5" w:rsidRDefault="00580E4A">
      <w:pPr>
        <w:pStyle w:val="TOC1"/>
        <w:tabs>
          <w:tab w:val="left" w:pos="1680"/>
        </w:tabs>
        <w:rPr>
          <w:rFonts w:asciiTheme="minorHAnsi" w:eastAsiaTheme="minorEastAsia" w:hAnsiTheme="minorHAnsi" w:cstheme="minorBidi"/>
          <w:b w:val="0"/>
          <w:bCs w:val="0"/>
          <w:iCs w:val="0"/>
          <w:noProof/>
          <w:sz w:val="22"/>
          <w:szCs w:val="22"/>
        </w:rPr>
      </w:pPr>
      <w:hyperlink w:anchor="_Toc30077601" w:history="1">
        <w:r w:rsidR="005D2BB5" w:rsidRPr="00F02E6D">
          <w:rPr>
            <w:rStyle w:val="Hyperlink"/>
            <w:noProof/>
          </w:rPr>
          <w:t>Appendix F:</w:t>
        </w:r>
        <w:r w:rsidR="005D2BB5">
          <w:rPr>
            <w:rFonts w:asciiTheme="minorHAnsi" w:eastAsiaTheme="minorEastAsia" w:hAnsiTheme="minorHAnsi" w:cstheme="minorBidi"/>
            <w:b w:val="0"/>
            <w:bCs w:val="0"/>
            <w:iCs w:val="0"/>
            <w:noProof/>
            <w:sz w:val="22"/>
            <w:szCs w:val="22"/>
          </w:rPr>
          <w:tab/>
        </w:r>
        <w:r w:rsidR="005D2BB5" w:rsidRPr="00F02E6D">
          <w:rPr>
            <w:rStyle w:val="Hyperlink"/>
            <w:noProof/>
          </w:rPr>
          <w:t>Possible Sources and Areas for Information Gathering</w:t>
        </w:r>
        <w:r w:rsidR="005D2BB5">
          <w:rPr>
            <w:noProof/>
            <w:webHidden/>
          </w:rPr>
          <w:tab/>
        </w:r>
        <w:r w:rsidR="005D2BB5">
          <w:rPr>
            <w:noProof/>
            <w:webHidden/>
          </w:rPr>
          <w:fldChar w:fldCharType="begin"/>
        </w:r>
        <w:r w:rsidR="005D2BB5">
          <w:rPr>
            <w:noProof/>
            <w:webHidden/>
          </w:rPr>
          <w:instrText xml:space="preserve"> PAGEREF _Toc30077601 \h </w:instrText>
        </w:r>
        <w:r w:rsidR="005D2BB5">
          <w:rPr>
            <w:noProof/>
            <w:webHidden/>
          </w:rPr>
        </w:r>
        <w:r w:rsidR="005D2BB5">
          <w:rPr>
            <w:noProof/>
            <w:webHidden/>
          </w:rPr>
          <w:fldChar w:fldCharType="separate"/>
        </w:r>
        <w:r w:rsidR="005D2BB5">
          <w:rPr>
            <w:noProof/>
            <w:webHidden/>
          </w:rPr>
          <w:t>50</w:t>
        </w:r>
        <w:r w:rsidR="005D2BB5">
          <w:rPr>
            <w:noProof/>
            <w:webHidden/>
          </w:rPr>
          <w:fldChar w:fldCharType="end"/>
        </w:r>
      </w:hyperlink>
    </w:p>
    <w:p w14:paraId="1D8788F9" w14:textId="77777777" w:rsidR="005D2BB5" w:rsidRDefault="00580E4A">
      <w:pPr>
        <w:pStyle w:val="TOC1"/>
        <w:tabs>
          <w:tab w:val="left" w:pos="1680"/>
        </w:tabs>
        <w:rPr>
          <w:rStyle w:val="Hyperlink"/>
          <w:noProof/>
        </w:rPr>
      </w:pPr>
      <w:hyperlink w:anchor="_Toc30077602" w:history="1">
        <w:r w:rsidR="005D2BB5" w:rsidRPr="00F02E6D">
          <w:rPr>
            <w:rStyle w:val="Hyperlink"/>
            <w:noProof/>
          </w:rPr>
          <w:t>Appendix G:</w:t>
        </w:r>
        <w:r w:rsidR="005D2BB5">
          <w:rPr>
            <w:rFonts w:asciiTheme="minorHAnsi" w:eastAsiaTheme="minorEastAsia" w:hAnsiTheme="minorHAnsi" w:cstheme="minorBidi"/>
            <w:b w:val="0"/>
            <w:bCs w:val="0"/>
            <w:iCs w:val="0"/>
            <w:noProof/>
            <w:sz w:val="22"/>
            <w:szCs w:val="22"/>
          </w:rPr>
          <w:tab/>
        </w:r>
        <w:r w:rsidR="005D2BB5" w:rsidRPr="00F02E6D">
          <w:rPr>
            <w:rStyle w:val="Hyperlink"/>
            <w:noProof/>
          </w:rPr>
          <w:t>Recognition Statements</w:t>
        </w:r>
        <w:r w:rsidR="005D2BB5">
          <w:rPr>
            <w:noProof/>
            <w:webHidden/>
          </w:rPr>
          <w:tab/>
        </w:r>
        <w:r w:rsidR="005D2BB5">
          <w:rPr>
            <w:noProof/>
            <w:webHidden/>
          </w:rPr>
          <w:fldChar w:fldCharType="begin"/>
        </w:r>
        <w:r w:rsidR="005D2BB5">
          <w:rPr>
            <w:noProof/>
            <w:webHidden/>
          </w:rPr>
          <w:instrText xml:space="preserve"> PAGEREF _Toc30077602 \h </w:instrText>
        </w:r>
        <w:r w:rsidR="005D2BB5">
          <w:rPr>
            <w:noProof/>
            <w:webHidden/>
          </w:rPr>
        </w:r>
        <w:r w:rsidR="005D2BB5">
          <w:rPr>
            <w:noProof/>
            <w:webHidden/>
          </w:rPr>
          <w:fldChar w:fldCharType="separate"/>
        </w:r>
        <w:r w:rsidR="005D2BB5">
          <w:rPr>
            <w:noProof/>
            <w:webHidden/>
          </w:rPr>
          <w:t>51</w:t>
        </w:r>
        <w:r w:rsidR="005D2BB5">
          <w:rPr>
            <w:noProof/>
            <w:webHidden/>
          </w:rPr>
          <w:fldChar w:fldCharType="end"/>
        </w:r>
      </w:hyperlink>
    </w:p>
    <w:p w14:paraId="739E87CE" w14:textId="77777777" w:rsidR="005D2BB5" w:rsidRPr="005D2BB5" w:rsidRDefault="005D2BB5" w:rsidP="005D2BB5">
      <w:pPr>
        <w:rPr>
          <w:rFonts w:eastAsiaTheme="minorEastAsia"/>
        </w:rPr>
      </w:pPr>
    </w:p>
    <w:p w14:paraId="23CCD164" w14:textId="77777777" w:rsidR="005D2BB5" w:rsidRDefault="00580E4A">
      <w:pPr>
        <w:pStyle w:val="TOC1"/>
        <w:rPr>
          <w:rFonts w:asciiTheme="minorHAnsi" w:eastAsiaTheme="minorEastAsia" w:hAnsiTheme="minorHAnsi" w:cstheme="minorBidi"/>
          <w:b w:val="0"/>
          <w:bCs w:val="0"/>
          <w:iCs w:val="0"/>
          <w:noProof/>
          <w:sz w:val="22"/>
          <w:szCs w:val="22"/>
        </w:rPr>
      </w:pPr>
      <w:hyperlink w:anchor="_Toc30077603" w:history="1">
        <w:r w:rsidR="005D2BB5" w:rsidRPr="00F02E6D">
          <w:rPr>
            <w:rStyle w:val="Hyperlink"/>
            <w:noProof/>
          </w:rPr>
          <w:t>List of SDF Publications</w:t>
        </w:r>
        <w:r w:rsidR="005D2BB5">
          <w:rPr>
            <w:noProof/>
            <w:webHidden/>
          </w:rPr>
          <w:tab/>
        </w:r>
        <w:r w:rsidR="005D2BB5">
          <w:rPr>
            <w:noProof/>
            <w:webHidden/>
          </w:rPr>
          <w:fldChar w:fldCharType="begin"/>
        </w:r>
        <w:r w:rsidR="005D2BB5">
          <w:rPr>
            <w:noProof/>
            <w:webHidden/>
          </w:rPr>
          <w:instrText xml:space="preserve"> PAGEREF _Toc30077603 \h </w:instrText>
        </w:r>
        <w:r w:rsidR="005D2BB5">
          <w:rPr>
            <w:noProof/>
            <w:webHidden/>
          </w:rPr>
        </w:r>
        <w:r w:rsidR="005D2BB5">
          <w:rPr>
            <w:noProof/>
            <w:webHidden/>
          </w:rPr>
          <w:fldChar w:fldCharType="separate"/>
        </w:r>
        <w:r w:rsidR="005D2BB5">
          <w:rPr>
            <w:noProof/>
            <w:webHidden/>
          </w:rPr>
          <w:t>52</w:t>
        </w:r>
        <w:r w:rsidR="005D2BB5">
          <w:rPr>
            <w:noProof/>
            <w:webHidden/>
          </w:rPr>
          <w:fldChar w:fldCharType="end"/>
        </w:r>
      </w:hyperlink>
    </w:p>
    <w:p w14:paraId="03899E02" w14:textId="77777777" w:rsidR="004E563D" w:rsidRPr="005E2AFF" w:rsidRDefault="00DF1D76" w:rsidP="00DF1D76">
      <w:pPr>
        <w:tabs>
          <w:tab w:val="left" w:pos="567"/>
        </w:tabs>
        <w:rPr>
          <w:rFonts w:ascii="Arial" w:hAnsi="Arial" w:cs="Arial"/>
        </w:rPr>
      </w:pPr>
      <w:r>
        <w:rPr>
          <w:rFonts w:ascii="Arial" w:hAnsi="Arial" w:cs="Arial"/>
          <w:b/>
          <w:bCs/>
          <w:i/>
          <w:iCs/>
          <w:sz w:val="22"/>
          <w:szCs w:val="22"/>
        </w:rPr>
        <w:fldChar w:fldCharType="end"/>
      </w:r>
    </w:p>
    <w:p w14:paraId="517F5A70" w14:textId="77777777" w:rsidR="004E563D" w:rsidRDefault="004E563D" w:rsidP="007202EC">
      <w:pPr>
        <w:sectPr w:rsidR="004E563D" w:rsidSect="00FA22F1">
          <w:pgSz w:w="11906" w:h="16838" w:code="9"/>
          <w:pgMar w:top="1418" w:right="1134" w:bottom="1418" w:left="1134" w:header="709" w:footer="709" w:gutter="0"/>
          <w:cols w:space="708"/>
          <w:titlePg/>
          <w:docGrid w:linePitch="360"/>
        </w:sectPr>
      </w:pPr>
    </w:p>
    <w:p w14:paraId="1DBD5EDE" w14:textId="77777777" w:rsidR="004E563D" w:rsidRPr="007A2CD3" w:rsidRDefault="00EE1677" w:rsidP="00EE1677">
      <w:pPr>
        <w:pStyle w:val="Heading1"/>
      </w:pPr>
      <w:bookmarkStart w:id="16" w:name="_Toc408910517"/>
      <w:bookmarkStart w:id="17" w:name="_Toc30077557"/>
      <w:r>
        <w:lastRenderedPageBreak/>
        <w:t>1</w:t>
      </w:r>
      <w:r>
        <w:tab/>
      </w:r>
      <w:r w:rsidR="004E563D" w:rsidRPr="007A2CD3">
        <w:t>Introduction</w:t>
      </w:r>
      <w:bookmarkEnd w:id="16"/>
      <w:bookmarkEnd w:id="17"/>
    </w:p>
    <w:p w14:paraId="04ED3EDF" w14:textId="77777777" w:rsidR="004E563D" w:rsidRPr="00DE12DE" w:rsidRDefault="00505465" w:rsidP="005271A1">
      <w:pPr>
        <w:pStyle w:val="Heading2"/>
      </w:pPr>
      <w:bookmarkStart w:id="18" w:name="_Toc408910518"/>
      <w:bookmarkStart w:id="19" w:name="_Toc30077558"/>
      <w:r w:rsidRPr="00DE12DE">
        <w:t>1.1</w:t>
      </w:r>
      <w:r w:rsidRPr="00DE12DE">
        <w:tab/>
      </w:r>
      <w:r w:rsidR="004E563D" w:rsidRPr="00DE12DE">
        <w:t>Aims</w:t>
      </w:r>
      <w:bookmarkEnd w:id="18"/>
      <w:bookmarkEnd w:id="19"/>
    </w:p>
    <w:p w14:paraId="1C91AAC9" w14:textId="77777777" w:rsidR="00B04096" w:rsidRPr="00DF1D76" w:rsidRDefault="004E563D" w:rsidP="00DF1D76">
      <w:pPr>
        <w:tabs>
          <w:tab w:val="left" w:pos="1008"/>
          <w:tab w:val="left" w:pos="1009"/>
        </w:tabs>
        <w:spacing w:before="120" w:after="120"/>
        <w:ind w:left="851"/>
        <w:rPr>
          <w:rFonts w:ascii="Arial" w:hAnsi="Arial" w:cs="Arial"/>
          <w:sz w:val="22"/>
          <w:szCs w:val="22"/>
        </w:rPr>
      </w:pPr>
      <w:r w:rsidRPr="00DF1D76">
        <w:rPr>
          <w:rFonts w:ascii="Arial" w:hAnsi="Arial" w:cs="Arial"/>
          <w:sz w:val="22"/>
          <w:szCs w:val="22"/>
        </w:rPr>
        <w:t xml:space="preserve">There is a requirement </w:t>
      </w:r>
      <w:r w:rsidR="00B04096" w:rsidRPr="00DF1D76">
        <w:rPr>
          <w:rFonts w:ascii="Arial" w:hAnsi="Arial" w:cs="Arial"/>
          <w:sz w:val="22"/>
          <w:szCs w:val="22"/>
        </w:rPr>
        <w:t xml:space="preserve">under </w:t>
      </w:r>
      <w:r w:rsidR="00C02388" w:rsidRPr="00DF1D76">
        <w:rPr>
          <w:rFonts w:ascii="Arial" w:hAnsi="Arial" w:cs="Arial"/>
          <w:sz w:val="22"/>
          <w:szCs w:val="22"/>
        </w:rPr>
        <w:t xml:space="preserve">the Office </w:t>
      </w:r>
      <w:r w:rsidR="00E074B8" w:rsidRPr="00DF1D76">
        <w:rPr>
          <w:rFonts w:ascii="Arial" w:hAnsi="Arial" w:cs="Arial"/>
          <w:sz w:val="22"/>
          <w:szCs w:val="22"/>
        </w:rPr>
        <w:t>for</w:t>
      </w:r>
      <w:r w:rsidR="00C02388" w:rsidRPr="00DF1D76">
        <w:rPr>
          <w:rFonts w:ascii="Arial" w:hAnsi="Arial" w:cs="Arial"/>
          <w:sz w:val="22"/>
          <w:szCs w:val="22"/>
        </w:rPr>
        <w:t xml:space="preserve"> Nuclear Regulation</w:t>
      </w:r>
      <w:r w:rsidR="00E77BC8" w:rsidRPr="00DF1D76">
        <w:rPr>
          <w:rFonts w:ascii="Arial" w:hAnsi="Arial" w:cs="Arial"/>
          <w:sz w:val="22"/>
          <w:szCs w:val="22"/>
        </w:rPr>
        <w:t xml:space="preserve"> (ONR)</w:t>
      </w:r>
      <w:r w:rsidR="00C02388" w:rsidRPr="00DF1D76">
        <w:rPr>
          <w:rFonts w:ascii="Arial" w:hAnsi="Arial" w:cs="Arial"/>
          <w:sz w:val="22"/>
          <w:szCs w:val="22"/>
        </w:rPr>
        <w:t xml:space="preserve"> </w:t>
      </w:r>
      <w:r w:rsidR="00B04096" w:rsidRPr="00DF1D76">
        <w:rPr>
          <w:rFonts w:ascii="Arial" w:hAnsi="Arial" w:cs="Arial"/>
          <w:sz w:val="22"/>
          <w:szCs w:val="22"/>
        </w:rPr>
        <w:t>Fundamental Safety Assessment Principle FP.1 [Ref</w:t>
      </w:r>
      <w:r w:rsidR="00164E2E" w:rsidRPr="00DF1D76">
        <w:rPr>
          <w:rFonts w:ascii="Arial" w:hAnsi="Arial" w:cs="Arial"/>
          <w:sz w:val="22"/>
          <w:szCs w:val="22"/>
        </w:rPr>
        <w:t>.</w:t>
      </w:r>
      <w:r w:rsidR="00B04096" w:rsidRPr="00DF1D76">
        <w:rPr>
          <w:rFonts w:ascii="Arial" w:hAnsi="Arial" w:cs="Arial"/>
          <w:sz w:val="22"/>
          <w:szCs w:val="22"/>
        </w:rPr>
        <w:t xml:space="preserve"> </w:t>
      </w:r>
      <w:r w:rsidR="00745398" w:rsidRPr="00DF1D76">
        <w:rPr>
          <w:rFonts w:ascii="Arial" w:hAnsi="Arial" w:cs="Arial"/>
          <w:sz w:val="22"/>
          <w:szCs w:val="22"/>
        </w:rPr>
        <w:fldChar w:fldCharType="begin"/>
      </w:r>
      <w:r w:rsidR="00745398" w:rsidRPr="00DF1D76">
        <w:rPr>
          <w:rFonts w:ascii="Arial" w:hAnsi="Arial" w:cs="Arial"/>
          <w:sz w:val="22"/>
          <w:szCs w:val="22"/>
        </w:rPr>
        <w:instrText xml:space="preserve"> REF _Ref13131215 \r \h </w:instrText>
      </w:r>
      <w:r w:rsidR="00DF1D76" w:rsidRPr="00DF1D76">
        <w:rPr>
          <w:rFonts w:ascii="Arial" w:hAnsi="Arial" w:cs="Arial"/>
          <w:sz w:val="22"/>
          <w:szCs w:val="22"/>
        </w:rPr>
        <w:instrText xml:space="preserve"> \* MERGEFORMAT </w:instrText>
      </w:r>
      <w:r w:rsidR="00745398" w:rsidRPr="00DF1D76">
        <w:rPr>
          <w:rFonts w:ascii="Arial" w:hAnsi="Arial" w:cs="Arial"/>
          <w:sz w:val="22"/>
          <w:szCs w:val="22"/>
        </w:rPr>
      </w:r>
      <w:r w:rsidR="00745398" w:rsidRPr="00DF1D76">
        <w:rPr>
          <w:rFonts w:ascii="Arial" w:hAnsi="Arial" w:cs="Arial"/>
          <w:sz w:val="22"/>
          <w:szCs w:val="22"/>
        </w:rPr>
        <w:fldChar w:fldCharType="separate"/>
      </w:r>
      <w:r w:rsidR="00FA22F1" w:rsidRPr="00DF1D76">
        <w:rPr>
          <w:rFonts w:ascii="Arial" w:hAnsi="Arial" w:cs="Arial"/>
          <w:sz w:val="22"/>
          <w:szCs w:val="22"/>
        </w:rPr>
        <w:t>1</w:t>
      </w:r>
      <w:r w:rsidR="00745398" w:rsidRPr="00DF1D76">
        <w:rPr>
          <w:rFonts w:ascii="Arial" w:hAnsi="Arial" w:cs="Arial"/>
          <w:sz w:val="22"/>
          <w:szCs w:val="22"/>
        </w:rPr>
        <w:fldChar w:fldCharType="end"/>
      </w:r>
      <w:r w:rsidR="00B04096" w:rsidRPr="00DF1D76">
        <w:rPr>
          <w:rFonts w:ascii="Arial" w:hAnsi="Arial" w:cs="Arial"/>
          <w:sz w:val="22"/>
          <w:szCs w:val="22"/>
        </w:rPr>
        <w:t>] that effective leadership and management for safety must be established and sustained in organisations concerned with, and facilities and activities that give rise to, radiation risks.</w:t>
      </w:r>
    </w:p>
    <w:p w14:paraId="1B519639" w14:textId="77777777" w:rsidR="008B1179" w:rsidRPr="00DF1D76" w:rsidRDefault="00B04096" w:rsidP="00DF1D76">
      <w:pPr>
        <w:tabs>
          <w:tab w:val="left" w:pos="1008"/>
          <w:tab w:val="left" w:pos="1009"/>
        </w:tabs>
        <w:spacing w:before="120" w:after="120"/>
        <w:ind w:left="851"/>
        <w:rPr>
          <w:rFonts w:ascii="Arial" w:hAnsi="Arial" w:cs="Arial"/>
          <w:sz w:val="22"/>
          <w:szCs w:val="22"/>
        </w:rPr>
      </w:pPr>
      <w:r w:rsidRPr="00DF1D76">
        <w:rPr>
          <w:rFonts w:ascii="Arial" w:hAnsi="Arial" w:cs="Arial"/>
          <w:sz w:val="22"/>
          <w:szCs w:val="22"/>
        </w:rPr>
        <w:t>ONR Inspectors make regulatory judgements</w:t>
      </w:r>
      <w:r w:rsidR="0049289F" w:rsidRPr="00DF1D76">
        <w:rPr>
          <w:rFonts w:ascii="Arial" w:hAnsi="Arial" w:cs="Arial"/>
          <w:sz w:val="22"/>
          <w:szCs w:val="22"/>
        </w:rPr>
        <w:t xml:space="preserve"> </w:t>
      </w:r>
      <w:r w:rsidRPr="00DF1D76">
        <w:rPr>
          <w:rFonts w:ascii="Arial" w:hAnsi="Arial" w:cs="Arial"/>
          <w:sz w:val="22"/>
          <w:szCs w:val="22"/>
        </w:rPr>
        <w:t>on the adequacy of compliance and the safety of facilities based on the Periodic Review</w:t>
      </w:r>
      <w:r w:rsidR="0049289F" w:rsidRPr="00DF1D76">
        <w:rPr>
          <w:rFonts w:ascii="Arial" w:hAnsi="Arial" w:cs="Arial"/>
          <w:sz w:val="22"/>
          <w:szCs w:val="22"/>
        </w:rPr>
        <w:t xml:space="preserve"> of Safety</w:t>
      </w:r>
      <w:r w:rsidR="004B0CF8" w:rsidRPr="00DF1D76">
        <w:rPr>
          <w:rFonts w:ascii="Arial" w:hAnsi="Arial" w:cs="Arial"/>
          <w:sz w:val="22"/>
          <w:szCs w:val="22"/>
        </w:rPr>
        <w:t xml:space="preserve"> </w:t>
      </w:r>
      <w:r w:rsidR="0049289F" w:rsidRPr="00DF1D76">
        <w:rPr>
          <w:rFonts w:ascii="Arial" w:hAnsi="Arial" w:cs="Arial"/>
          <w:sz w:val="22"/>
          <w:szCs w:val="22"/>
        </w:rPr>
        <w:t xml:space="preserve">required under </w:t>
      </w:r>
      <w:r w:rsidR="004B0CF8" w:rsidRPr="00DF1D76">
        <w:rPr>
          <w:rFonts w:ascii="Arial" w:hAnsi="Arial" w:cs="Arial"/>
          <w:sz w:val="22"/>
          <w:szCs w:val="22"/>
        </w:rPr>
        <w:t>Licence Condition 15</w:t>
      </w:r>
      <w:r w:rsidR="00BE2CFE" w:rsidRPr="00DF1D76">
        <w:rPr>
          <w:rFonts w:ascii="Arial" w:hAnsi="Arial" w:cs="Arial"/>
          <w:sz w:val="22"/>
          <w:szCs w:val="22"/>
        </w:rPr>
        <w:t xml:space="preserve"> [Ref</w:t>
      </w:r>
      <w:r w:rsidR="00164E2E" w:rsidRPr="00DF1D76">
        <w:rPr>
          <w:rFonts w:ascii="Arial" w:hAnsi="Arial" w:cs="Arial"/>
          <w:sz w:val="22"/>
          <w:szCs w:val="22"/>
        </w:rPr>
        <w:t>.</w:t>
      </w:r>
      <w:r w:rsidR="00BE2CFE" w:rsidRPr="00DF1D76">
        <w:rPr>
          <w:rFonts w:ascii="Arial" w:hAnsi="Arial" w:cs="Arial"/>
          <w:sz w:val="22"/>
          <w:szCs w:val="22"/>
        </w:rPr>
        <w:t xml:space="preserve"> </w:t>
      </w:r>
      <w:r w:rsidR="00745398" w:rsidRPr="00DF1D76">
        <w:rPr>
          <w:rFonts w:ascii="Arial" w:hAnsi="Arial" w:cs="Arial"/>
          <w:sz w:val="22"/>
          <w:szCs w:val="22"/>
        </w:rPr>
        <w:fldChar w:fldCharType="begin"/>
      </w:r>
      <w:r w:rsidR="00745398" w:rsidRPr="00DF1D76">
        <w:rPr>
          <w:rFonts w:ascii="Arial" w:hAnsi="Arial" w:cs="Arial"/>
          <w:sz w:val="22"/>
          <w:szCs w:val="22"/>
        </w:rPr>
        <w:instrText xml:space="preserve"> REF _Ref13131384 \r \h </w:instrText>
      </w:r>
      <w:r w:rsidR="00DF1D76" w:rsidRPr="00DF1D76">
        <w:rPr>
          <w:rFonts w:ascii="Arial" w:hAnsi="Arial" w:cs="Arial"/>
          <w:sz w:val="22"/>
          <w:szCs w:val="22"/>
        </w:rPr>
        <w:instrText xml:space="preserve"> \* MERGEFORMAT </w:instrText>
      </w:r>
      <w:r w:rsidR="00745398" w:rsidRPr="00DF1D76">
        <w:rPr>
          <w:rFonts w:ascii="Arial" w:hAnsi="Arial" w:cs="Arial"/>
          <w:sz w:val="22"/>
          <w:szCs w:val="22"/>
        </w:rPr>
      </w:r>
      <w:r w:rsidR="00745398" w:rsidRPr="00DF1D76">
        <w:rPr>
          <w:rFonts w:ascii="Arial" w:hAnsi="Arial" w:cs="Arial"/>
          <w:sz w:val="22"/>
          <w:szCs w:val="22"/>
        </w:rPr>
        <w:fldChar w:fldCharType="separate"/>
      </w:r>
      <w:r w:rsidR="00FA22F1" w:rsidRPr="00DF1D76">
        <w:rPr>
          <w:rFonts w:ascii="Arial" w:hAnsi="Arial" w:cs="Arial"/>
          <w:sz w:val="22"/>
          <w:szCs w:val="22"/>
        </w:rPr>
        <w:t>2</w:t>
      </w:r>
      <w:r w:rsidR="00745398" w:rsidRPr="00DF1D76">
        <w:rPr>
          <w:rFonts w:ascii="Arial" w:hAnsi="Arial" w:cs="Arial"/>
          <w:sz w:val="22"/>
          <w:szCs w:val="22"/>
        </w:rPr>
        <w:fldChar w:fldCharType="end"/>
      </w:r>
      <w:r w:rsidR="00BE2CFE" w:rsidRPr="00DF1D76">
        <w:rPr>
          <w:rFonts w:ascii="Arial" w:hAnsi="Arial" w:cs="Arial"/>
          <w:sz w:val="22"/>
          <w:szCs w:val="22"/>
        </w:rPr>
        <w:t>]</w:t>
      </w:r>
      <w:r w:rsidR="004B0CF8" w:rsidRPr="00DF1D76">
        <w:rPr>
          <w:rFonts w:ascii="Arial" w:hAnsi="Arial" w:cs="Arial"/>
          <w:sz w:val="22"/>
          <w:szCs w:val="22"/>
        </w:rPr>
        <w:t>, one section of which is a review of Leadership and Management for Safety (LMfS)</w:t>
      </w:r>
      <w:r w:rsidR="00EA40F7" w:rsidRPr="00DF1D76">
        <w:rPr>
          <w:rFonts w:ascii="Arial" w:hAnsi="Arial" w:cs="Arial"/>
          <w:sz w:val="22"/>
          <w:szCs w:val="22"/>
        </w:rPr>
        <w:t xml:space="preserve"> [Ref</w:t>
      </w:r>
      <w:r w:rsidR="00164E2E" w:rsidRPr="00DF1D76">
        <w:rPr>
          <w:rFonts w:ascii="Arial" w:hAnsi="Arial" w:cs="Arial"/>
          <w:sz w:val="22"/>
          <w:szCs w:val="22"/>
        </w:rPr>
        <w:t>.</w:t>
      </w:r>
      <w:r w:rsidR="00EA40F7" w:rsidRPr="00DF1D76">
        <w:rPr>
          <w:rFonts w:ascii="Arial" w:hAnsi="Arial" w:cs="Arial"/>
          <w:sz w:val="22"/>
          <w:szCs w:val="22"/>
        </w:rPr>
        <w:t xml:space="preserve"> </w:t>
      </w:r>
      <w:r w:rsidR="00745398" w:rsidRPr="00DF1D76">
        <w:rPr>
          <w:rFonts w:ascii="Arial" w:hAnsi="Arial" w:cs="Arial"/>
          <w:sz w:val="22"/>
          <w:szCs w:val="22"/>
        </w:rPr>
        <w:fldChar w:fldCharType="begin"/>
      </w:r>
      <w:r w:rsidR="00745398" w:rsidRPr="00DF1D76">
        <w:rPr>
          <w:rFonts w:ascii="Arial" w:hAnsi="Arial" w:cs="Arial"/>
          <w:sz w:val="22"/>
          <w:szCs w:val="22"/>
        </w:rPr>
        <w:instrText xml:space="preserve"> REF _Ref13131393 \r \h </w:instrText>
      </w:r>
      <w:r w:rsidR="00DF1D76" w:rsidRPr="00DF1D76">
        <w:rPr>
          <w:rFonts w:ascii="Arial" w:hAnsi="Arial" w:cs="Arial"/>
          <w:sz w:val="22"/>
          <w:szCs w:val="22"/>
        </w:rPr>
        <w:instrText xml:space="preserve"> \* MERGEFORMAT </w:instrText>
      </w:r>
      <w:r w:rsidR="00745398" w:rsidRPr="00DF1D76">
        <w:rPr>
          <w:rFonts w:ascii="Arial" w:hAnsi="Arial" w:cs="Arial"/>
          <w:sz w:val="22"/>
          <w:szCs w:val="22"/>
        </w:rPr>
      </w:r>
      <w:r w:rsidR="00745398" w:rsidRPr="00DF1D76">
        <w:rPr>
          <w:rFonts w:ascii="Arial" w:hAnsi="Arial" w:cs="Arial"/>
          <w:sz w:val="22"/>
          <w:szCs w:val="22"/>
        </w:rPr>
        <w:fldChar w:fldCharType="separate"/>
      </w:r>
      <w:r w:rsidR="00FA22F1" w:rsidRPr="00DF1D76">
        <w:rPr>
          <w:rFonts w:ascii="Arial" w:hAnsi="Arial" w:cs="Arial"/>
          <w:sz w:val="22"/>
          <w:szCs w:val="22"/>
        </w:rPr>
        <w:t>3</w:t>
      </w:r>
      <w:r w:rsidR="00745398" w:rsidRPr="00DF1D76">
        <w:rPr>
          <w:rFonts w:ascii="Arial" w:hAnsi="Arial" w:cs="Arial"/>
          <w:sz w:val="22"/>
          <w:szCs w:val="22"/>
        </w:rPr>
        <w:fldChar w:fldCharType="end"/>
      </w:r>
      <w:r w:rsidR="00EA40F7" w:rsidRPr="00DF1D76">
        <w:rPr>
          <w:rFonts w:ascii="Arial" w:hAnsi="Arial" w:cs="Arial"/>
          <w:sz w:val="22"/>
          <w:szCs w:val="22"/>
        </w:rPr>
        <w:t>]</w:t>
      </w:r>
      <w:r w:rsidR="00D82A4A" w:rsidRPr="00DF1D76">
        <w:rPr>
          <w:rFonts w:ascii="Arial" w:hAnsi="Arial" w:cs="Arial"/>
          <w:sz w:val="22"/>
          <w:szCs w:val="22"/>
        </w:rPr>
        <w:t>.</w:t>
      </w:r>
    </w:p>
    <w:p w14:paraId="23FCBAD6" w14:textId="77777777" w:rsidR="004E563D" w:rsidRPr="00DF1D76" w:rsidRDefault="00C02388" w:rsidP="00DF1D76">
      <w:pPr>
        <w:tabs>
          <w:tab w:val="left" w:pos="1008"/>
          <w:tab w:val="left" w:pos="1009"/>
        </w:tabs>
        <w:spacing w:before="120" w:after="120"/>
        <w:ind w:left="851"/>
        <w:rPr>
          <w:rFonts w:ascii="Arial" w:hAnsi="Arial" w:cs="Arial"/>
          <w:sz w:val="22"/>
          <w:szCs w:val="22"/>
        </w:rPr>
      </w:pPr>
      <w:r w:rsidRPr="00DF1D76">
        <w:rPr>
          <w:rFonts w:ascii="Arial" w:hAnsi="Arial" w:cs="Arial"/>
          <w:sz w:val="22"/>
          <w:szCs w:val="22"/>
        </w:rPr>
        <w:t>The Defence Nuclear Safety Regulator</w:t>
      </w:r>
      <w:r w:rsidR="00E77BC8" w:rsidRPr="00DF1D76">
        <w:rPr>
          <w:rFonts w:ascii="Arial" w:hAnsi="Arial" w:cs="Arial"/>
          <w:sz w:val="22"/>
          <w:szCs w:val="22"/>
        </w:rPr>
        <w:t xml:space="preserve"> (DSNR)</w:t>
      </w:r>
      <w:r w:rsidRPr="00DF1D76">
        <w:rPr>
          <w:rFonts w:ascii="Arial" w:hAnsi="Arial" w:cs="Arial"/>
          <w:sz w:val="22"/>
          <w:szCs w:val="22"/>
        </w:rPr>
        <w:t xml:space="preserve"> </w:t>
      </w:r>
      <w:r w:rsidR="00D82A4A" w:rsidRPr="00DF1D76">
        <w:rPr>
          <w:rFonts w:ascii="Arial" w:hAnsi="Arial" w:cs="Arial"/>
          <w:sz w:val="22"/>
          <w:szCs w:val="22"/>
        </w:rPr>
        <w:t>h</w:t>
      </w:r>
      <w:r w:rsidR="00DE6C74" w:rsidRPr="00DF1D76">
        <w:rPr>
          <w:rFonts w:ascii="Arial" w:hAnsi="Arial" w:cs="Arial"/>
          <w:sz w:val="22"/>
          <w:szCs w:val="22"/>
        </w:rPr>
        <w:t>a</w:t>
      </w:r>
      <w:r w:rsidR="00420FC5" w:rsidRPr="00DF1D76">
        <w:rPr>
          <w:rFonts w:ascii="Arial" w:hAnsi="Arial" w:cs="Arial"/>
          <w:sz w:val="22"/>
          <w:szCs w:val="22"/>
        </w:rPr>
        <w:t>s</w:t>
      </w:r>
      <w:r w:rsidR="00DE6C74" w:rsidRPr="00DF1D76">
        <w:rPr>
          <w:rFonts w:ascii="Arial" w:hAnsi="Arial" w:cs="Arial"/>
          <w:sz w:val="22"/>
          <w:szCs w:val="22"/>
        </w:rPr>
        <w:t xml:space="preserve"> a</w:t>
      </w:r>
      <w:r w:rsidR="005A7BA8" w:rsidRPr="00DF1D76">
        <w:rPr>
          <w:rFonts w:ascii="Arial" w:hAnsi="Arial" w:cs="Arial"/>
          <w:sz w:val="22"/>
          <w:szCs w:val="22"/>
        </w:rPr>
        <w:t>n</w:t>
      </w:r>
      <w:r w:rsidR="00DE6C74" w:rsidRPr="00DF1D76">
        <w:rPr>
          <w:rFonts w:ascii="Arial" w:hAnsi="Arial" w:cs="Arial"/>
          <w:sz w:val="22"/>
          <w:szCs w:val="22"/>
        </w:rPr>
        <w:t xml:space="preserve"> Authoris</w:t>
      </w:r>
      <w:r w:rsidR="00F01B6D" w:rsidRPr="00DF1D76">
        <w:rPr>
          <w:rFonts w:ascii="Arial" w:hAnsi="Arial" w:cs="Arial"/>
          <w:sz w:val="22"/>
          <w:szCs w:val="22"/>
        </w:rPr>
        <w:t>ation</w:t>
      </w:r>
      <w:r w:rsidR="00DE6C74" w:rsidRPr="00DF1D76">
        <w:rPr>
          <w:rFonts w:ascii="Arial" w:hAnsi="Arial" w:cs="Arial"/>
          <w:sz w:val="22"/>
          <w:szCs w:val="22"/>
        </w:rPr>
        <w:t xml:space="preserve"> Condition, AC1</w:t>
      </w:r>
      <w:r w:rsidR="008B1179" w:rsidRPr="00DF1D76">
        <w:rPr>
          <w:rFonts w:ascii="Arial" w:hAnsi="Arial" w:cs="Arial"/>
          <w:sz w:val="22"/>
          <w:szCs w:val="22"/>
        </w:rPr>
        <w:t>5</w:t>
      </w:r>
      <w:r w:rsidR="005A7BA8" w:rsidRPr="00DF1D76">
        <w:rPr>
          <w:rFonts w:ascii="Arial" w:hAnsi="Arial" w:cs="Arial"/>
          <w:sz w:val="22"/>
          <w:szCs w:val="22"/>
        </w:rPr>
        <w:t>,</w:t>
      </w:r>
      <w:r w:rsidR="00DE6C74" w:rsidRPr="00DF1D76">
        <w:rPr>
          <w:rFonts w:ascii="Arial" w:hAnsi="Arial" w:cs="Arial"/>
          <w:sz w:val="22"/>
          <w:szCs w:val="22"/>
        </w:rPr>
        <w:t xml:space="preserve"> which requires</w:t>
      </w:r>
      <w:r w:rsidR="00BB50C3" w:rsidRPr="00DF1D76">
        <w:rPr>
          <w:rFonts w:ascii="Arial" w:hAnsi="Arial" w:cs="Arial"/>
          <w:sz w:val="22"/>
          <w:szCs w:val="22"/>
        </w:rPr>
        <w:t xml:space="preserve"> periodic r</w:t>
      </w:r>
      <w:r w:rsidR="008B1179" w:rsidRPr="00DF1D76">
        <w:rPr>
          <w:rFonts w:ascii="Arial" w:hAnsi="Arial" w:cs="Arial"/>
          <w:sz w:val="22"/>
          <w:szCs w:val="22"/>
        </w:rPr>
        <w:t xml:space="preserve">eview of </w:t>
      </w:r>
      <w:r w:rsidR="005A7BA8" w:rsidRPr="00DF1D76">
        <w:rPr>
          <w:rFonts w:ascii="Arial" w:hAnsi="Arial" w:cs="Arial"/>
          <w:sz w:val="22"/>
          <w:szCs w:val="22"/>
        </w:rPr>
        <w:t>safety cases, including safety management and organisation [Ref</w:t>
      </w:r>
      <w:r w:rsidR="00420FC5" w:rsidRPr="00DF1D76">
        <w:rPr>
          <w:rFonts w:ascii="Arial" w:hAnsi="Arial" w:cs="Arial"/>
          <w:sz w:val="22"/>
          <w:szCs w:val="22"/>
        </w:rPr>
        <w:t>.</w:t>
      </w:r>
      <w:r w:rsidR="005A7BA8" w:rsidRPr="00DF1D76">
        <w:rPr>
          <w:rFonts w:ascii="Arial" w:hAnsi="Arial" w:cs="Arial"/>
          <w:sz w:val="22"/>
          <w:szCs w:val="22"/>
        </w:rPr>
        <w:t xml:space="preserve"> </w:t>
      </w:r>
      <w:r w:rsidR="00745398" w:rsidRPr="00DF1D76">
        <w:rPr>
          <w:rFonts w:ascii="Arial" w:hAnsi="Arial" w:cs="Arial"/>
          <w:sz w:val="22"/>
          <w:szCs w:val="22"/>
        </w:rPr>
        <w:fldChar w:fldCharType="begin"/>
      </w:r>
      <w:r w:rsidR="00745398" w:rsidRPr="00DF1D76">
        <w:rPr>
          <w:rFonts w:ascii="Arial" w:hAnsi="Arial" w:cs="Arial"/>
          <w:sz w:val="22"/>
          <w:szCs w:val="22"/>
        </w:rPr>
        <w:instrText xml:space="preserve"> REF _Ref13131409 \r \h </w:instrText>
      </w:r>
      <w:r w:rsidR="00DF1D76" w:rsidRPr="00DF1D76">
        <w:rPr>
          <w:rFonts w:ascii="Arial" w:hAnsi="Arial" w:cs="Arial"/>
          <w:sz w:val="22"/>
          <w:szCs w:val="22"/>
        </w:rPr>
        <w:instrText xml:space="preserve"> \* MERGEFORMAT </w:instrText>
      </w:r>
      <w:r w:rsidR="00745398" w:rsidRPr="00DF1D76">
        <w:rPr>
          <w:rFonts w:ascii="Arial" w:hAnsi="Arial" w:cs="Arial"/>
          <w:sz w:val="22"/>
          <w:szCs w:val="22"/>
        </w:rPr>
      </w:r>
      <w:r w:rsidR="00745398" w:rsidRPr="00DF1D76">
        <w:rPr>
          <w:rFonts w:ascii="Arial" w:hAnsi="Arial" w:cs="Arial"/>
          <w:sz w:val="22"/>
          <w:szCs w:val="22"/>
        </w:rPr>
        <w:fldChar w:fldCharType="separate"/>
      </w:r>
      <w:r w:rsidR="00FA22F1" w:rsidRPr="00DF1D76">
        <w:rPr>
          <w:rFonts w:ascii="Arial" w:hAnsi="Arial" w:cs="Arial"/>
          <w:sz w:val="22"/>
          <w:szCs w:val="22"/>
        </w:rPr>
        <w:t>4</w:t>
      </w:r>
      <w:r w:rsidR="00745398" w:rsidRPr="00DF1D76">
        <w:rPr>
          <w:rFonts w:ascii="Arial" w:hAnsi="Arial" w:cs="Arial"/>
          <w:sz w:val="22"/>
          <w:szCs w:val="22"/>
        </w:rPr>
        <w:fldChar w:fldCharType="end"/>
      </w:r>
      <w:r w:rsidR="008F0C07" w:rsidRPr="00DF1D76">
        <w:rPr>
          <w:rFonts w:ascii="Arial" w:hAnsi="Arial" w:cs="Arial"/>
          <w:sz w:val="22"/>
          <w:szCs w:val="22"/>
        </w:rPr>
        <w:t xml:space="preserve"> &amp;</w:t>
      </w:r>
      <w:r w:rsidR="002244EA" w:rsidRPr="00DF1D76">
        <w:rPr>
          <w:rFonts w:ascii="Arial" w:hAnsi="Arial" w:cs="Arial"/>
          <w:sz w:val="22"/>
          <w:szCs w:val="22"/>
        </w:rPr>
        <w:t xml:space="preserve"> </w:t>
      </w:r>
      <w:r w:rsidR="00745398" w:rsidRPr="00DF1D76">
        <w:rPr>
          <w:rFonts w:ascii="Arial" w:hAnsi="Arial" w:cs="Arial"/>
          <w:sz w:val="22"/>
          <w:szCs w:val="22"/>
        </w:rPr>
        <w:t xml:space="preserve">Ref. </w:t>
      </w:r>
      <w:r w:rsidR="00745398" w:rsidRPr="00DF1D76">
        <w:rPr>
          <w:rFonts w:ascii="Arial" w:hAnsi="Arial" w:cs="Arial"/>
          <w:sz w:val="22"/>
          <w:szCs w:val="22"/>
        </w:rPr>
        <w:fldChar w:fldCharType="begin"/>
      </w:r>
      <w:r w:rsidR="00745398" w:rsidRPr="00DF1D76">
        <w:rPr>
          <w:rFonts w:ascii="Arial" w:hAnsi="Arial" w:cs="Arial"/>
          <w:sz w:val="22"/>
          <w:szCs w:val="22"/>
        </w:rPr>
        <w:instrText xml:space="preserve"> REF _Ref13131421 \r \h </w:instrText>
      </w:r>
      <w:r w:rsidR="00DF1D76" w:rsidRPr="00DF1D76">
        <w:rPr>
          <w:rFonts w:ascii="Arial" w:hAnsi="Arial" w:cs="Arial"/>
          <w:sz w:val="22"/>
          <w:szCs w:val="22"/>
        </w:rPr>
        <w:instrText xml:space="preserve"> \* MERGEFORMAT </w:instrText>
      </w:r>
      <w:r w:rsidR="00745398" w:rsidRPr="00DF1D76">
        <w:rPr>
          <w:rFonts w:ascii="Arial" w:hAnsi="Arial" w:cs="Arial"/>
          <w:sz w:val="22"/>
          <w:szCs w:val="22"/>
        </w:rPr>
      </w:r>
      <w:r w:rsidR="00745398" w:rsidRPr="00DF1D76">
        <w:rPr>
          <w:rFonts w:ascii="Arial" w:hAnsi="Arial" w:cs="Arial"/>
          <w:sz w:val="22"/>
          <w:szCs w:val="22"/>
        </w:rPr>
        <w:fldChar w:fldCharType="separate"/>
      </w:r>
      <w:r w:rsidR="00FA22F1" w:rsidRPr="00DF1D76">
        <w:rPr>
          <w:rFonts w:ascii="Arial" w:hAnsi="Arial" w:cs="Arial"/>
          <w:sz w:val="22"/>
          <w:szCs w:val="22"/>
        </w:rPr>
        <w:t>5</w:t>
      </w:r>
      <w:r w:rsidR="00745398" w:rsidRPr="00DF1D76">
        <w:rPr>
          <w:rFonts w:ascii="Arial" w:hAnsi="Arial" w:cs="Arial"/>
          <w:sz w:val="22"/>
          <w:szCs w:val="22"/>
        </w:rPr>
        <w:fldChar w:fldCharType="end"/>
      </w:r>
      <w:r w:rsidR="005A7BA8" w:rsidRPr="00DF1D76">
        <w:rPr>
          <w:rFonts w:ascii="Arial" w:hAnsi="Arial" w:cs="Arial"/>
          <w:sz w:val="22"/>
          <w:szCs w:val="22"/>
        </w:rPr>
        <w:t>].</w:t>
      </w:r>
    </w:p>
    <w:p w14:paraId="31986B13" w14:textId="77777777" w:rsidR="004E563D" w:rsidRPr="00DF1D76" w:rsidRDefault="004E563D" w:rsidP="00DF1D76">
      <w:pPr>
        <w:tabs>
          <w:tab w:val="left" w:pos="1008"/>
          <w:tab w:val="left" w:pos="1009"/>
        </w:tabs>
        <w:spacing w:before="120" w:after="120"/>
        <w:ind w:left="851"/>
        <w:rPr>
          <w:rFonts w:ascii="Arial" w:hAnsi="Arial" w:cs="Arial"/>
          <w:sz w:val="22"/>
          <w:szCs w:val="22"/>
        </w:rPr>
      </w:pPr>
      <w:r w:rsidRPr="00DF1D76">
        <w:rPr>
          <w:rFonts w:ascii="Arial" w:hAnsi="Arial" w:cs="Arial"/>
          <w:sz w:val="22"/>
          <w:szCs w:val="22"/>
        </w:rPr>
        <w:t>The purpose of the Periodic Review is to establish [Ref</w:t>
      </w:r>
      <w:r w:rsidR="00420FC5" w:rsidRPr="00DF1D76">
        <w:rPr>
          <w:rFonts w:ascii="Arial" w:hAnsi="Arial" w:cs="Arial"/>
          <w:sz w:val="22"/>
          <w:szCs w:val="22"/>
        </w:rPr>
        <w:t>.</w:t>
      </w:r>
      <w:r w:rsidRPr="00DF1D76">
        <w:rPr>
          <w:rFonts w:ascii="Arial" w:hAnsi="Arial" w:cs="Arial"/>
          <w:sz w:val="22"/>
          <w:szCs w:val="22"/>
        </w:rPr>
        <w:t xml:space="preserve"> </w:t>
      </w:r>
      <w:r w:rsidR="00745398" w:rsidRPr="00DF1D76">
        <w:rPr>
          <w:rFonts w:ascii="Arial" w:hAnsi="Arial" w:cs="Arial"/>
          <w:sz w:val="22"/>
          <w:szCs w:val="22"/>
        </w:rPr>
        <w:fldChar w:fldCharType="begin"/>
      </w:r>
      <w:r w:rsidR="00745398" w:rsidRPr="00DF1D76">
        <w:rPr>
          <w:rFonts w:ascii="Arial" w:hAnsi="Arial" w:cs="Arial"/>
          <w:sz w:val="22"/>
          <w:szCs w:val="22"/>
        </w:rPr>
        <w:instrText xml:space="preserve"> REF _Ref13131393 \r \h </w:instrText>
      </w:r>
      <w:r w:rsidR="00DF1D76" w:rsidRPr="00DF1D76">
        <w:rPr>
          <w:rFonts w:ascii="Arial" w:hAnsi="Arial" w:cs="Arial"/>
          <w:sz w:val="22"/>
          <w:szCs w:val="22"/>
        </w:rPr>
        <w:instrText xml:space="preserve"> \* MERGEFORMAT </w:instrText>
      </w:r>
      <w:r w:rsidR="00745398" w:rsidRPr="00DF1D76">
        <w:rPr>
          <w:rFonts w:ascii="Arial" w:hAnsi="Arial" w:cs="Arial"/>
          <w:sz w:val="22"/>
          <w:szCs w:val="22"/>
        </w:rPr>
      </w:r>
      <w:r w:rsidR="00745398" w:rsidRPr="00DF1D76">
        <w:rPr>
          <w:rFonts w:ascii="Arial" w:hAnsi="Arial" w:cs="Arial"/>
          <w:sz w:val="22"/>
          <w:szCs w:val="22"/>
        </w:rPr>
        <w:fldChar w:fldCharType="separate"/>
      </w:r>
      <w:r w:rsidR="00FA22F1" w:rsidRPr="00DF1D76">
        <w:rPr>
          <w:rFonts w:ascii="Arial" w:hAnsi="Arial" w:cs="Arial"/>
          <w:sz w:val="22"/>
          <w:szCs w:val="22"/>
        </w:rPr>
        <w:t>3</w:t>
      </w:r>
      <w:r w:rsidR="00745398" w:rsidRPr="00DF1D76">
        <w:rPr>
          <w:rFonts w:ascii="Arial" w:hAnsi="Arial" w:cs="Arial"/>
          <w:sz w:val="22"/>
          <w:szCs w:val="22"/>
        </w:rPr>
        <w:fldChar w:fldCharType="end"/>
      </w:r>
      <w:r w:rsidRPr="00DF1D76">
        <w:rPr>
          <w:rFonts w:ascii="Arial" w:hAnsi="Arial" w:cs="Arial"/>
          <w:sz w:val="22"/>
          <w:szCs w:val="22"/>
        </w:rPr>
        <w:t>]:</w:t>
      </w:r>
    </w:p>
    <w:p w14:paraId="3F508EBF" w14:textId="77777777" w:rsidR="004E563D" w:rsidRPr="00FC55C5" w:rsidRDefault="004E563D" w:rsidP="00FC55C5">
      <w:pPr>
        <w:numPr>
          <w:ilvl w:val="0"/>
          <w:numId w:val="2"/>
        </w:numPr>
        <w:ind w:left="1418" w:hanging="567"/>
        <w:rPr>
          <w:rFonts w:ascii="Arial" w:hAnsi="Arial" w:cs="Arial"/>
          <w:sz w:val="22"/>
          <w:szCs w:val="22"/>
        </w:rPr>
      </w:pPr>
      <w:r w:rsidRPr="00FC55C5">
        <w:rPr>
          <w:rFonts w:ascii="Arial" w:hAnsi="Arial" w:cs="Arial"/>
          <w:sz w:val="22"/>
          <w:szCs w:val="22"/>
        </w:rPr>
        <w:t xml:space="preserve">The extent to which the nuclear facility and the safety case conform to modern standards and good practices, including demonstration that risks are </w:t>
      </w:r>
      <w:r w:rsidR="008F0C07" w:rsidRPr="00FC55C5">
        <w:rPr>
          <w:rFonts w:ascii="Arial" w:hAnsi="Arial" w:cs="Arial"/>
          <w:sz w:val="22"/>
          <w:szCs w:val="22"/>
        </w:rPr>
        <w:t>As Low As Reasonably Practicable (</w:t>
      </w:r>
      <w:r w:rsidRPr="00FC55C5">
        <w:rPr>
          <w:rFonts w:ascii="Arial" w:hAnsi="Arial" w:cs="Arial"/>
          <w:sz w:val="22"/>
          <w:szCs w:val="22"/>
        </w:rPr>
        <w:t>ALARP</w:t>
      </w:r>
      <w:r w:rsidR="008F0C07" w:rsidRPr="00FC55C5">
        <w:rPr>
          <w:rFonts w:ascii="Arial" w:hAnsi="Arial" w:cs="Arial"/>
          <w:sz w:val="22"/>
          <w:szCs w:val="22"/>
        </w:rPr>
        <w:t>)</w:t>
      </w:r>
      <w:r w:rsidR="00420FC5" w:rsidRPr="00FC55C5">
        <w:rPr>
          <w:rFonts w:ascii="Arial" w:hAnsi="Arial" w:cs="Arial"/>
          <w:sz w:val="22"/>
          <w:szCs w:val="22"/>
        </w:rPr>
        <w:t>;</w:t>
      </w:r>
    </w:p>
    <w:p w14:paraId="1080FCDF" w14:textId="77777777" w:rsidR="004E563D" w:rsidRPr="00FC55C5" w:rsidRDefault="004E563D" w:rsidP="00FC55C5">
      <w:pPr>
        <w:numPr>
          <w:ilvl w:val="0"/>
          <w:numId w:val="2"/>
        </w:numPr>
        <w:ind w:left="1418" w:hanging="567"/>
        <w:rPr>
          <w:rFonts w:ascii="Arial" w:hAnsi="Arial" w:cs="Arial"/>
          <w:sz w:val="22"/>
          <w:szCs w:val="22"/>
        </w:rPr>
      </w:pPr>
      <w:r w:rsidRPr="00FC55C5">
        <w:rPr>
          <w:rFonts w:ascii="Arial" w:hAnsi="Arial" w:cs="Arial"/>
          <w:sz w:val="22"/>
          <w:szCs w:val="22"/>
        </w:rPr>
        <w:t>The extent to which the safety documentation, including the licensing basis, remains valid</w:t>
      </w:r>
      <w:r w:rsidR="00420FC5" w:rsidRPr="00FC55C5">
        <w:rPr>
          <w:rFonts w:ascii="Arial" w:hAnsi="Arial" w:cs="Arial"/>
          <w:sz w:val="22"/>
          <w:szCs w:val="22"/>
        </w:rPr>
        <w:t>;</w:t>
      </w:r>
    </w:p>
    <w:p w14:paraId="3F71B56D" w14:textId="77777777" w:rsidR="004E563D" w:rsidRPr="00FC55C5" w:rsidRDefault="004E563D" w:rsidP="00FC55C5">
      <w:pPr>
        <w:numPr>
          <w:ilvl w:val="0"/>
          <w:numId w:val="2"/>
        </w:numPr>
        <w:ind w:left="1418" w:hanging="567"/>
        <w:rPr>
          <w:rFonts w:ascii="Arial" w:hAnsi="Arial" w:cs="Arial"/>
          <w:sz w:val="22"/>
          <w:szCs w:val="22"/>
        </w:rPr>
      </w:pPr>
      <w:r w:rsidRPr="00FC55C5">
        <w:rPr>
          <w:rFonts w:ascii="Arial" w:hAnsi="Arial" w:cs="Arial"/>
          <w:sz w:val="22"/>
          <w:szCs w:val="22"/>
        </w:rPr>
        <w:t>The adequacy of the arrangements in place to maintain safety until the next Periodic Review or the end of life</w:t>
      </w:r>
      <w:r w:rsidR="00420FC5" w:rsidRPr="00FC55C5">
        <w:rPr>
          <w:rFonts w:ascii="Arial" w:hAnsi="Arial" w:cs="Arial"/>
          <w:sz w:val="22"/>
          <w:szCs w:val="22"/>
        </w:rPr>
        <w:t>;</w:t>
      </w:r>
    </w:p>
    <w:p w14:paraId="0849FC34" w14:textId="77777777" w:rsidR="004E563D" w:rsidRPr="00FC55C5" w:rsidRDefault="004E563D" w:rsidP="00FC55C5">
      <w:pPr>
        <w:numPr>
          <w:ilvl w:val="0"/>
          <w:numId w:val="2"/>
        </w:numPr>
        <w:ind w:left="1418" w:hanging="567"/>
        <w:rPr>
          <w:rFonts w:ascii="Arial" w:hAnsi="Arial" w:cs="Arial"/>
          <w:sz w:val="22"/>
          <w:szCs w:val="22"/>
        </w:rPr>
      </w:pPr>
      <w:r w:rsidRPr="00FC55C5">
        <w:rPr>
          <w:rFonts w:ascii="Arial" w:hAnsi="Arial" w:cs="Arial"/>
          <w:sz w:val="22"/>
          <w:szCs w:val="22"/>
        </w:rPr>
        <w:t>The provision of adequate capability and resource in terms of the nuclear baseline for safe operation of the facilities</w:t>
      </w:r>
      <w:r w:rsidR="00420FC5" w:rsidRPr="00FC55C5">
        <w:rPr>
          <w:rFonts w:ascii="Arial" w:hAnsi="Arial" w:cs="Arial"/>
          <w:sz w:val="22"/>
          <w:szCs w:val="22"/>
        </w:rPr>
        <w:t>;</w:t>
      </w:r>
      <w:r w:rsidRPr="00FC55C5">
        <w:rPr>
          <w:rFonts w:ascii="Arial" w:hAnsi="Arial" w:cs="Arial"/>
          <w:sz w:val="22"/>
          <w:szCs w:val="22"/>
        </w:rPr>
        <w:t xml:space="preserve"> and</w:t>
      </w:r>
      <w:r w:rsidR="00FC55C5">
        <w:rPr>
          <w:rFonts w:ascii="Arial" w:hAnsi="Arial" w:cs="Arial"/>
          <w:sz w:val="22"/>
          <w:szCs w:val="22"/>
        </w:rPr>
        <w:t>,</w:t>
      </w:r>
    </w:p>
    <w:p w14:paraId="195D160F" w14:textId="77777777" w:rsidR="004E563D" w:rsidRDefault="004E563D" w:rsidP="00FC55C5">
      <w:pPr>
        <w:numPr>
          <w:ilvl w:val="0"/>
          <w:numId w:val="2"/>
        </w:numPr>
        <w:ind w:left="1418" w:hanging="567"/>
        <w:rPr>
          <w:rFonts w:ascii="Arial" w:hAnsi="Arial" w:cs="Arial"/>
          <w:sz w:val="22"/>
          <w:szCs w:val="22"/>
        </w:rPr>
      </w:pPr>
      <w:r w:rsidRPr="00FC55C5">
        <w:rPr>
          <w:rFonts w:ascii="Arial" w:hAnsi="Arial" w:cs="Arial"/>
          <w:sz w:val="22"/>
          <w:szCs w:val="22"/>
        </w:rPr>
        <w:t>Safety improvements to be implemented to resolve safety issues.</w:t>
      </w:r>
    </w:p>
    <w:p w14:paraId="2323F5A6" w14:textId="77777777" w:rsidR="00FC55C5" w:rsidRPr="00FC55C5" w:rsidRDefault="00FC55C5" w:rsidP="00FC55C5">
      <w:pPr>
        <w:ind w:left="1418"/>
        <w:rPr>
          <w:rFonts w:ascii="Arial" w:hAnsi="Arial" w:cs="Arial"/>
          <w:sz w:val="22"/>
          <w:szCs w:val="22"/>
        </w:rPr>
      </w:pPr>
    </w:p>
    <w:p w14:paraId="35939D9F" w14:textId="77777777" w:rsidR="004E563D" w:rsidRPr="00FC55C5" w:rsidRDefault="004E563D" w:rsidP="00FC55C5">
      <w:pPr>
        <w:tabs>
          <w:tab w:val="left" w:pos="1008"/>
          <w:tab w:val="left" w:pos="1009"/>
        </w:tabs>
        <w:spacing w:before="120" w:after="120"/>
        <w:ind w:left="851"/>
        <w:rPr>
          <w:rFonts w:ascii="Arial" w:hAnsi="Arial" w:cs="Arial"/>
          <w:sz w:val="22"/>
          <w:szCs w:val="22"/>
        </w:rPr>
      </w:pPr>
      <w:r w:rsidRPr="00FC55C5">
        <w:rPr>
          <w:rFonts w:ascii="Arial" w:hAnsi="Arial" w:cs="Arial"/>
          <w:sz w:val="22"/>
          <w:szCs w:val="22"/>
        </w:rPr>
        <w:t>Investigations of high</w:t>
      </w:r>
      <w:r w:rsidR="00725652" w:rsidRPr="00FC55C5">
        <w:rPr>
          <w:rFonts w:ascii="Arial" w:hAnsi="Arial" w:cs="Arial"/>
          <w:sz w:val="22"/>
          <w:szCs w:val="22"/>
        </w:rPr>
        <w:t>-</w:t>
      </w:r>
      <w:r w:rsidRPr="00FC55C5">
        <w:rPr>
          <w:rFonts w:ascii="Arial" w:hAnsi="Arial" w:cs="Arial"/>
          <w:sz w:val="22"/>
          <w:szCs w:val="22"/>
        </w:rPr>
        <w:t xml:space="preserve">profile events in the nuclear and other high hazard industries have identified common organisational failures in the areas of LMfS, for example Fukushima, BP Deepwater Horizon, </w:t>
      </w:r>
      <w:proofErr w:type="spellStart"/>
      <w:r w:rsidRPr="00FC55C5">
        <w:rPr>
          <w:rFonts w:ascii="Arial" w:hAnsi="Arial" w:cs="Arial"/>
          <w:sz w:val="22"/>
          <w:szCs w:val="22"/>
        </w:rPr>
        <w:t>Nimrod</w:t>
      </w:r>
      <w:proofErr w:type="spellEnd"/>
      <w:r w:rsidRPr="00FC55C5">
        <w:rPr>
          <w:rFonts w:ascii="Arial" w:hAnsi="Arial" w:cs="Arial"/>
          <w:sz w:val="22"/>
          <w:szCs w:val="22"/>
        </w:rPr>
        <w:t xml:space="preserve">, Columbia, </w:t>
      </w:r>
      <w:proofErr w:type="spellStart"/>
      <w:r w:rsidRPr="00FC55C5">
        <w:rPr>
          <w:rFonts w:ascii="Arial" w:hAnsi="Arial" w:cs="Arial"/>
          <w:sz w:val="22"/>
          <w:szCs w:val="22"/>
        </w:rPr>
        <w:t>Buncefield</w:t>
      </w:r>
      <w:proofErr w:type="spellEnd"/>
      <w:r w:rsidRPr="00FC55C5">
        <w:rPr>
          <w:rFonts w:ascii="Arial" w:hAnsi="Arial" w:cs="Arial"/>
          <w:sz w:val="22"/>
          <w:szCs w:val="22"/>
        </w:rPr>
        <w:t xml:space="preserve"> and the Waste Isolation Pilot Plant (WIPP, New Mexico) [Refs</w:t>
      </w:r>
      <w:r w:rsidR="00420FC5" w:rsidRPr="00FC55C5">
        <w:rPr>
          <w:rFonts w:ascii="Arial" w:hAnsi="Arial" w:cs="Arial"/>
          <w:sz w:val="22"/>
          <w:szCs w:val="22"/>
        </w:rPr>
        <w:t>.</w:t>
      </w:r>
      <w:r w:rsidRPr="00FC55C5">
        <w:rPr>
          <w:rFonts w:ascii="Arial" w:hAnsi="Arial" w:cs="Arial"/>
          <w:sz w:val="22"/>
          <w:szCs w:val="22"/>
        </w:rPr>
        <w:t xml:space="preserve"> </w:t>
      </w:r>
      <w:r w:rsidR="00745398" w:rsidRPr="00FC55C5">
        <w:rPr>
          <w:rFonts w:ascii="Arial" w:hAnsi="Arial" w:cs="Arial"/>
          <w:sz w:val="22"/>
          <w:szCs w:val="22"/>
        </w:rPr>
        <w:fldChar w:fldCharType="begin"/>
      </w:r>
      <w:r w:rsidR="00745398" w:rsidRPr="00FC55C5">
        <w:rPr>
          <w:rFonts w:ascii="Arial" w:hAnsi="Arial" w:cs="Arial"/>
          <w:sz w:val="22"/>
          <w:szCs w:val="22"/>
        </w:rPr>
        <w:instrText xml:space="preserve"> REF _Ref13131463 \r \h </w:instrText>
      </w:r>
      <w:r w:rsidR="00FC55C5">
        <w:rPr>
          <w:rFonts w:ascii="Arial" w:hAnsi="Arial" w:cs="Arial"/>
          <w:sz w:val="22"/>
          <w:szCs w:val="22"/>
        </w:rPr>
        <w:instrText xml:space="preserve"> \* MERGEFORMAT </w:instrText>
      </w:r>
      <w:r w:rsidR="00745398" w:rsidRPr="00FC55C5">
        <w:rPr>
          <w:rFonts w:ascii="Arial" w:hAnsi="Arial" w:cs="Arial"/>
          <w:sz w:val="22"/>
          <w:szCs w:val="22"/>
        </w:rPr>
      </w:r>
      <w:r w:rsidR="00745398" w:rsidRPr="00FC55C5">
        <w:rPr>
          <w:rFonts w:ascii="Arial" w:hAnsi="Arial" w:cs="Arial"/>
          <w:sz w:val="22"/>
          <w:szCs w:val="22"/>
        </w:rPr>
        <w:fldChar w:fldCharType="separate"/>
      </w:r>
      <w:r w:rsidR="00FA22F1" w:rsidRPr="00FC55C5">
        <w:rPr>
          <w:rFonts w:ascii="Arial" w:hAnsi="Arial" w:cs="Arial"/>
          <w:sz w:val="22"/>
          <w:szCs w:val="22"/>
        </w:rPr>
        <w:t>6</w:t>
      </w:r>
      <w:r w:rsidR="00745398" w:rsidRPr="00FC55C5">
        <w:rPr>
          <w:rFonts w:ascii="Arial" w:hAnsi="Arial" w:cs="Arial"/>
          <w:sz w:val="22"/>
          <w:szCs w:val="22"/>
        </w:rPr>
        <w:fldChar w:fldCharType="end"/>
      </w:r>
      <w:r w:rsidR="00420FC5" w:rsidRPr="00FC55C5">
        <w:rPr>
          <w:rFonts w:ascii="Arial" w:hAnsi="Arial" w:cs="Arial"/>
          <w:sz w:val="22"/>
          <w:szCs w:val="22"/>
        </w:rPr>
        <w:t xml:space="preserve"> </w:t>
      </w:r>
      <w:r w:rsidR="00745398" w:rsidRPr="00FC55C5">
        <w:rPr>
          <w:rFonts w:ascii="Arial" w:hAnsi="Arial" w:cs="Arial"/>
          <w:sz w:val="22"/>
          <w:szCs w:val="22"/>
        </w:rPr>
        <w:t xml:space="preserve">through to </w:t>
      </w:r>
      <w:r w:rsidR="00745398" w:rsidRPr="00FC55C5">
        <w:rPr>
          <w:rFonts w:ascii="Arial" w:hAnsi="Arial" w:cs="Arial"/>
          <w:sz w:val="22"/>
          <w:szCs w:val="22"/>
        </w:rPr>
        <w:fldChar w:fldCharType="begin"/>
      </w:r>
      <w:r w:rsidR="00745398" w:rsidRPr="00FC55C5">
        <w:rPr>
          <w:rFonts w:ascii="Arial" w:hAnsi="Arial" w:cs="Arial"/>
          <w:sz w:val="22"/>
          <w:szCs w:val="22"/>
        </w:rPr>
        <w:instrText xml:space="preserve"> REF _Ref13131488 \r \h </w:instrText>
      </w:r>
      <w:r w:rsidR="00FC55C5">
        <w:rPr>
          <w:rFonts w:ascii="Arial" w:hAnsi="Arial" w:cs="Arial"/>
          <w:sz w:val="22"/>
          <w:szCs w:val="22"/>
        </w:rPr>
        <w:instrText xml:space="preserve"> \* MERGEFORMAT </w:instrText>
      </w:r>
      <w:r w:rsidR="00745398" w:rsidRPr="00FC55C5">
        <w:rPr>
          <w:rFonts w:ascii="Arial" w:hAnsi="Arial" w:cs="Arial"/>
          <w:sz w:val="22"/>
          <w:szCs w:val="22"/>
        </w:rPr>
      </w:r>
      <w:r w:rsidR="00745398" w:rsidRPr="00FC55C5">
        <w:rPr>
          <w:rFonts w:ascii="Arial" w:hAnsi="Arial" w:cs="Arial"/>
          <w:sz w:val="22"/>
          <w:szCs w:val="22"/>
        </w:rPr>
        <w:fldChar w:fldCharType="separate"/>
      </w:r>
      <w:r w:rsidR="00FA22F1" w:rsidRPr="00FC55C5">
        <w:rPr>
          <w:rFonts w:ascii="Arial" w:hAnsi="Arial" w:cs="Arial"/>
          <w:sz w:val="22"/>
          <w:szCs w:val="22"/>
        </w:rPr>
        <w:t>12</w:t>
      </w:r>
      <w:r w:rsidR="00745398" w:rsidRPr="00FC55C5">
        <w:rPr>
          <w:rFonts w:ascii="Arial" w:hAnsi="Arial" w:cs="Arial"/>
          <w:sz w:val="22"/>
          <w:szCs w:val="22"/>
        </w:rPr>
        <w:fldChar w:fldCharType="end"/>
      </w:r>
      <w:r w:rsidRPr="00FC55C5">
        <w:rPr>
          <w:rFonts w:ascii="Arial" w:hAnsi="Arial" w:cs="Arial"/>
          <w:sz w:val="22"/>
          <w:szCs w:val="22"/>
        </w:rPr>
        <w:t>].  Areas of concern include:</w:t>
      </w:r>
    </w:p>
    <w:p w14:paraId="7B12BF10" w14:textId="77777777" w:rsidR="004E563D" w:rsidRPr="00FC55C5" w:rsidRDefault="004E563D" w:rsidP="00FC55C5">
      <w:pPr>
        <w:numPr>
          <w:ilvl w:val="0"/>
          <w:numId w:val="2"/>
        </w:numPr>
        <w:ind w:left="1418" w:hanging="567"/>
        <w:rPr>
          <w:rFonts w:ascii="Arial" w:hAnsi="Arial" w:cs="Arial"/>
          <w:sz w:val="22"/>
          <w:szCs w:val="22"/>
        </w:rPr>
      </w:pPr>
      <w:r w:rsidRPr="00FC55C5">
        <w:rPr>
          <w:rFonts w:ascii="Arial" w:hAnsi="Arial" w:cs="Arial"/>
          <w:sz w:val="22"/>
          <w:szCs w:val="22"/>
        </w:rPr>
        <w:t>Leadership</w:t>
      </w:r>
      <w:r w:rsidR="00055042" w:rsidRPr="00FC55C5">
        <w:rPr>
          <w:rFonts w:ascii="Arial" w:hAnsi="Arial" w:cs="Arial"/>
          <w:sz w:val="22"/>
          <w:szCs w:val="22"/>
        </w:rPr>
        <w:t>;</w:t>
      </w:r>
    </w:p>
    <w:p w14:paraId="1938D502" w14:textId="77777777" w:rsidR="004E563D" w:rsidRPr="00FC55C5" w:rsidRDefault="004E563D" w:rsidP="00FC55C5">
      <w:pPr>
        <w:numPr>
          <w:ilvl w:val="0"/>
          <w:numId w:val="2"/>
        </w:numPr>
        <w:ind w:left="1418" w:hanging="567"/>
        <w:rPr>
          <w:rFonts w:ascii="Arial" w:hAnsi="Arial" w:cs="Arial"/>
          <w:sz w:val="22"/>
          <w:szCs w:val="22"/>
        </w:rPr>
      </w:pPr>
      <w:r w:rsidRPr="00FC55C5">
        <w:rPr>
          <w:rFonts w:ascii="Arial" w:hAnsi="Arial" w:cs="Arial"/>
          <w:sz w:val="22"/>
          <w:szCs w:val="22"/>
        </w:rPr>
        <w:t>Operational attitudes and behaviour</w:t>
      </w:r>
      <w:r w:rsidR="00055042" w:rsidRPr="00FC55C5">
        <w:rPr>
          <w:rFonts w:ascii="Arial" w:hAnsi="Arial" w:cs="Arial"/>
          <w:sz w:val="22"/>
          <w:szCs w:val="22"/>
        </w:rPr>
        <w:t>;</w:t>
      </w:r>
    </w:p>
    <w:p w14:paraId="34505B82" w14:textId="77777777" w:rsidR="004E563D" w:rsidRPr="00FC55C5" w:rsidRDefault="004E563D" w:rsidP="00FC55C5">
      <w:pPr>
        <w:numPr>
          <w:ilvl w:val="0"/>
          <w:numId w:val="2"/>
        </w:numPr>
        <w:ind w:left="1418" w:hanging="567"/>
        <w:rPr>
          <w:rFonts w:ascii="Arial" w:hAnsi="Arial" w:cs="Arial"/>
          <w:sz w:val="22"/>
          <w:szCs w:val="22"/>
        </w:rPr>
      </w:pPr>
      <w:r w:rsidRPr="00FC55C5">
        <w:rPr>
          <w:rFonts w:ascii="Arial" w:hAnsi="Arial" w:cs="Arial"/>
          <w:sz w:val="22"/>
          <w:szCs w:val="22"/>
        </w:rPr>
        <w:t>Business environment</w:t>
      </w:r>
      <w:r w:rsidR="00055042" w:rsidRPr="00FC55C5">
        <w:rPr>
          <w:rFonts w:ascii="Arial" w:hAnsi="Arial" w:cs="Arial"/>
          <w:sz w:val="22"/>
          <w:szCs w:val="22"/>
        </w:rPr>
        <w:t>;</w:t>
      </w:r>
    </w:p>
    <w:p w14:paraId="09D36365" w14:textId="77777777" w:rsidR="004E563D" w:rsidRPr="00FC55C5" w:rsidRDefault="004E563D" w:rsidP="00FC55C5">
      <w:pPr>
        <w:numPr>
          <w:ilvl w:val="0"/>
          <w:numId w:val="2"/>
        </w:numPr>
        <w:ind w:left="1418" w:hanging="567"/>
        <w:rPr>
          <w:rFonts w:ascii="Arial" w:hAnsi="Arial" w:cs="Arial"/>
          <w:sz w:val="22"/>
          <w:szCs w:val="22"/>
        </w:rPr>
      </w:pPr>
      <w:r w:rsidRPr="00FC55C5">
        <w:rPr>
          <w:rFonts w:ascii="Arial" w:hAnsi="Arial" w:cs="Arial"/>
          <w:sz w:val="22"/>
          <w:szCs w:val="22"/>
        </w:rPr>
        <w:t>Competence</w:t>
      </w:r>
      <w:r w:rsidR="00055042" w:rsidRPr="00FC55C5">
        <w:rPr>
          <w:rFonts w:ascii="Arial" w:hAnsi="Arial" w:cs="Arial"/>
          <w:sz w:val="22"/>
          <w:szCs w:val="22"/>
        </w:rPr>
        <w:t>;</w:t>
      </w:r>
    </w:p>
    <w:p w14:paraId="0D98D304" w14:textId="77777777" w:rsidR="004E563D" w:rsidRPr="00FC55C5" w:rsidRDefault="004E563D" w:rsidP="00FC55C5">
      <w:pPr>
        <w:numPr>
          <w:ilvl w:val="0"/>
          <w:numId w:val="2"/>
        </w:numPr>
        <w:ind w:left="1418" w:hanging="567"/>
        <w:rPr>
          <w:rFonts w:ascii="Arial" w:hAnsi="Arial" w:cs="Arial"/>
          <w:sz w:val="22"/>
          <w:szCs w:val="22"/>
        </w:rPr>
      </w:pPr>
      <w:r w:rsidRPr="00FC55C5">
        <w:rPr>
          <w:rFonts w:ascii="Arial" w:hAnsi="Arial" w:cs="Arial"/>
          <w:sz w:val="22"/>
          <w:szCs w:val="22"/>
        </w:rPr>
        <w:t>Oversight</w:t>
      </w:r>
      <w:r w:rsidR="00055042" w:rsidRPr="00FC55C5">
        <w:rPr>
          <w:rFonts w:ascii="Arial" w:hAnsi="Arial" w:cs="Arial"/>
          <w:sz w:val="22"/>
          <w:szCs w:val="22"/>
        </w:rPr>
        <w:t>;</w:t>
      </w:r>
    </w:p>
    <w:p w14:paraId="3AE3F235" w14:textId="77777777" w:rsidR="004E563D" w:rsidRDefault="004E563D" w:rsidP="00FC55C5">
      <w:pPr>
        <w:numPr>
          <w:ilvl w:val="0"/>
          <w:numId w:val="2"/>
        </w:numPr>
        <w:ind w:left="1418" w:hanging="567"/>
        <w:rPr>
          <w:rFonts w:ascii="Arial" w:hAnsi="Arial" w:cs="Arial"/>
          <w:sz w:val="22"/>
          <w:szCs w:val="22"/>
        </w:rPr>
      </w:pPr>
      <w:r w:rsidRPr="00FC55C5">
        <w:rPr>
          <w:rFonts w:ascii="Arial" w:hAnsi="Arial" w:cs="Arial"/>
          <w:sz w:val="22"/>
          <w:szCs w:val="22"/>
        </w:rPr>
        <w:t>Organisational learning</w:t>
      </w:r>
      <w:r w:rsidR="00420FC5" w:rsidRPr="00FC55C5">
        <w:rPr>
          <w:rFonts w:ascii="Arial" w:hAnsi="Arial" w:cs="Arial"/>
          <w:sz w:val="22"/>
          <w:szCs w:val="22"/>
        </w:rPr>
        <w:t>;</w:t>
      </w:r>
      <w:r w:rsidR="00B264BC" w:rsidRPr="00FC55C5">
        <w:rPr>
          <w:rFonts w:ascii="Arial" w:hAnsi="Arial" w:cs="Arial"/>
          <w:sz w:val="22"/>
          <w:szCs w:val="22"/>
        </w:rPr>
        <w:t xml:space="preserve"> and</w:t>
      </w:r>
      <w:r w:rsidR="00FC55C5">
        <w:rPr>
          <w:rFonts w:ascii="Arial" w:hAnsi="Arial" w:cs="Arial"/>
          <w:sz w:val="22"/>
          <w:szCs w:val="22"/>
        </w:rPr>
        <w:t>,</w:t>
      </w:r>
    </w:p>
    <w:p w14:paraId="55CFA61B" w14:textId="77777777" w:rsidR="004E563D" w:rsidRDefault="004E563D" w:rsidP="00FC55C5">
      <w:pPr>
        <w:numPr>
          <w:ilvl w:val="0"/>
          <w:numId w:val="2"/>
        </w:numPr>
        <w:ind w:left="1418" w:hanging="567"/>
        <w:rPr>
          <w:rFonts w:ascii="Arial" w:hAnsi="Arial" w:cs="Arial"/>
          <w:sz w:val="22"/>
          <w:szCs w:val="22"/>
        </w:rPr>
      </w:pPr>
      <w:r w:rsidRPr="00FC55C5">
        <w:rPr>
          <w:rFonts w:ascii="Arial" w:hAnsi="Arial" w:cs="Arial"/>
          <w:sz w:val="22"/>
          <w:szCs w:val="22"/>
        </w:rPr>
        <w:t>Use of contractors.</w:t>
      </w:r>
    </w:p>
    <w:p w14:paraId="1A244542" w14:textId="77777777" w:rsidR="00FC55C5" w:rsidRPr="00FC55C5" w:rsidRDefault="00FC55C5" w:rsidP="00FC55C5">
      <w:pPr>
        <w:ind w:left="1418"/>
        <w:rPr>
          <w:rFonts w:ascii="Arial" w:hAnsi="Arial" w:cs="Arial"/>
          <w:sz w:val="22"/>
          <w:szCs w:val="22"/>
        </w:rPr>
      </w:pPr>
    </w:p>
    <w:p w14:paraId="7C81BA95" w14:textId="77777777" w:rsidR="004E563D" w:rsidRPr="00FC55C5" w:rsidRDefault="00654883" w:rsidP="00FC55C5">
      <w:pPr>
        <w:tabs>
          <w:tab w:val="left" w:pos="1008"/>
          <w:tab w:val="left" w:pos="1009"/>
        </w:tabs>
        <w:spacing w:before="120" w:after="120"/>
        <w:ind w:left="851"/>
        <w:rPr>
          <w:rFonts w:ascii="Arial" w:hAnsi="Arial" w:cs="Arial"/>
          <w:sz w:val="22"/>
          <w:szCs w:val="22"/>
        </w:rPr>
      </w:pPr>
      <w:r w:rsidRPr="00FC55C5">
        <w:rPr>
          <w:rFonts w:ascii="Arial" w:hAnsi="Arial" w:cs="Arial"/>
          <w:sz w:val="22"/>
          <w:szCs w:val="22"/>
        </w:rPr>
        <w:t>Recognising that LMfS is key to delivering operations safely</w:t>
      </w:r>
      <w:r w:rsidR="00420FC5" w:rsidRPr="00FC55C5">
        <w:rPr>
          <w:rFonts w:ascii="Arial" w:hAnsi="Arial" w:cs="Arial"/>
          <w:sz w:val="22"/>
          <w:szCs w:val="22"/>
        </w:rPr>
        <w:t>,</w:t>
      </w:r>
      <w:r w:rsidRPr="00FC55C5">
        <w:rPr>
          <w:rFonts w:ascii="Arial" w:hAnsi="Arial" w:cs="Arial"/>
          <w:sz w:val="22"/>
          <w:szCs w:val="22"/>
        </w:rPr>
        <w:t xml:space="preserve"> the SDF has agreed a set of LMfS principles. </w:t>
      </w:r>
      <w:r w:rsidR="00420FC5" w:rsidRPr="00FC55C5">
        <w:rPr>
          <w:rFonts w:ascii="Arial" w:hAnsi="Arial" w:cs="Arial"/>
          <w:sz w:val="22"/>
          <w:szCs w:val="22"/>
        </w:rPr>
        <w:t xml:space="preserve"> </w:t>
      </w:r>
      <w:r w:rsidR="004E563D" w:rsidRPr="00FC55C5">
        <w:rPr>
          <w:rFonts w:ascii="Arial" w:hAnsi="Arial" w:cs="Arial"/>
          <w:sz w:val="22"/>
          <w:szCs w:val="22"/>
        </w:rPr>
        <w:t xml:space="preserve">Although </w:t>
      </w:r>
      <w:r w:rsidR="00B264BC" w:rsidRPr="00FC55C5">
        <w:rPr>
          <w:rFonts w:ascii="Arial" w:hAnsi="Arial" w:cs="Arial"/>
          <w:sz w:val="22"/>
          <w:szCs w:val="22"/>
        </w:rPr>
        <w:t>the Periodic R</w:t>
      </w:r>
      <w:r w:rsidR="004E563D" w:rsidRPr="00FC55C5">
        <w:rPr>
          <w:rFonts w:ascii="Arial" w:hAnsi="Arial" w:cs="Arial"/>
          <w:sz w:val="22"/>
          <w:szCs w:val="22"/>
        </w:rPr>
        <w:t>eview of the Safety Case and safety documentation encompasses review of LMfS, these areas have not been routinely reviewed or assessed, as the traditional approach has focused on the more technical aspects of nuclear safety cases.  There is uncertainty across the nuclear industry about the approach needed to review LMfS.  Currently there are very few exemplars of Periodic Review for LMfS.</w:t>
      </w:r>
    </w:p>
    <w:p w14:paraId="17DFDC85" w14:textId="77777777" w:rsidR="004E563D" w:rsidRPr="00FC55C5" w:rsidRDefault="004E563D" w:rsidP="00FC55C5">
      <w:pPr>
        <w:tabs>
          <w:tab w:val="left" w:pos="1008"/>
          <w:tab w:val="left" w:pos="1009"/>
        </w:tabs>
        <w:spacing w:before="120" w:after="120"/>
        <w:ind w:left="851"/>
        <w:rPr>
          <w:rFonts w:ascii="Arial" w:hAnsi="Arial" w:cs="Arial"/>
          <w:sz w:val="22"/>
          <w:szCs w:val="22"/>
        </w:rPr>
      </w:pPr>
      <w:r w:rsidRPr="00FC55C5">
        <w:rPr>
          <w:rFonts w:ascii="Arial" w:hAnsi="Arial" w:cs="Arial"/>
          <w:sz w:val="22"/>
          <w:szCs w:val="22"/>
        </w:rPr>
        <w:t xml:space="preserve">This </w:t>
      </w:r>
      <w:r w:rsidR="00FC236D" w:rsidRPr="00FC55C5">
        <w:rPr>
          <w:rFonts w:ascii="Arial" w:hAnsi="Arial" w:cs="Arial"/>
          <w:sz w:val="22"/>
          <w:szCs w:val="22"/>
        </w:rPr>
        <w:t xml:space="preserve">Guide </w:t>
      </w:r>
      <w:r w:rsidRPr="00FC55C5">
        <w:rPr>
          <w:rFonts w:ascii="Arial" w:hAnsi="Arial" w:cs="Arial"/>
          <w:sz w:val="22"/>
          <w:szCs w:val="22"/>
        </w:rPr>
        <w:t>attempts to clarify and aid the consistency of approach across the UK nuclear industry.  It attempts to identify good practice</w:t>
      </w:r>
      <w:r w:rsidR="00654883" w:rsidRPr="00FC55C5">
        <w:rPr>
          <w:rFonts w:ascii="Arial" w:hAnsi="Arial" w:cs="Arial"/>
          <w:sz w:val="22"/>
          <w:szCs w:val="22"/>
        </w:rPr>
        <w:t xml:space="preserve"> against the SDF LMfS principles</w:t>
      </w:r>
      <w:r w:rsidRPr="00FC55C5">
        <w:rPr>
          <w:rFonts w:ascii="Arial" w:hAnsi="Arial" w:cs="Arial"/>
          <w:sz w:val="22"/>
          <w:szCs w:val="22"/>
        </w:rPr>
        <w:t>, and to provide a basis for comparison in order to aid benchmarking across the industry.</w:t>
      </w:r>
    </w:p>
    <w:p w14:paraId="021B8D7F" w14:textId="77777777" w:rsidR="004E563D" w:rsidRPr="00FC55C5" w:rsidRDefault="004E563D" w:rsidP="00FC55C5">
      <w:pPr>
        <w:tabs>
          <w:tab w:val="left" w:pos="1008"/>
          <w:tab w:val="left" w:pos="1009"/>
        </w:tabs>
        <w:spacing w:before="120" w:after="120"/>
        <w:ind w:left="851"/>
        <w:rPr>
          <w:rFonts w:ascii="Arial" w:hAnsi="Arial" w:cs="Arial"/>
          <w:sz w:val="22"/>
          <w:szCs w:val="22"/>
        </w:rPr>
      </w:pPr>
      <w:r w:rsidRPr="00FC55C5">
        <w:rPr>
          <w:rFonts w:ascii="Arial" w:hAnsi="Arial" w:cs="Arial"/>
          <w:sz w:val="22"/>
          <w:szCs w:val="22"/>
        </w:rPr>
        <w:lastRenderedPageBreak/>
        <w:t>It is recognised that a Periodic Review provides a snapshot, albeit a forward</w:t>
      </w:r>
      <w:r w:rsidR="003C4C40" w:rsidRPr="00FC55C5">
        <w:rPr>
          <w:rFonts w:ascii="Arial" w:hAnsi="Arial" w:cs="Arial"/>
          <w:sz w:val="22"/>
          <w:szCs w:val="22"/>
        </w:rPr>
        <w:t>-</w:t>
      </w:r>
      <w:r w:rsidRPr="00FC55C5">
        <w:rPr>
          <w:rFonts w:ascii="Arial" w:hAnsi="Arial" w:cs="Arial"/>
          <w:sz w:val="22"/>
          <w:szCs w:val="22"/>
        </w:rPr>
        <w:t>looking snapshot, and that changes in leadership personnel can have a significant effect on attitudes and behaviours – the safety culture – of the organisation.</w:t>
      </w:r>
    </w:p>
    <w:p w14:paraId="760FF6EF" w14:textId="77777777" w:rsidR="002F151A" w:rsidRPr="00FC55C5" w:rsidRDefault="004E563D" w:rsidP="00FC55C5">
      <w:pPr>
        <w:tabs>
          <w:tab w:val="left" w:pos="1008"/>
          <w:tab w:val="left" w:pos="1009"/>
        </w:tabs>
        <w:spacing w:before="120" w:after="120"/>
        <w:ind w:left="851"/>
        <w:rPr>
          <w:rFonts w:ascii="Arial" w:hAnsi="Arial" w:cs="Arial"/>
          <w:sz w:val="22"/>
          <w:szCs w:val="22"/>
        </w:rPr>
      </w:pPr>
      <w:r w:rsidRPr="00FC55C5">
        <w:rPr>
          <w:rFonts w:ascii="Arial" w:hAnsi="Arial" w:cs="Arial"/>
          <w:sz w:val="22"/>
          <w:szCs w:val="22"/>
        </w:rPr>
        <w:t xml:space="preserve">A glossary is included at the </w:t>
      </w:r>
      <w:r w:rsidR="002D0642" w:rsidRPr="00FC55C5">
        <w:rPr>
          <w:rFonts w:ascii="Arial" w:hAnsi="Arial" w:cs="Arial"/>
          <w:sz w:val="22"/>
          <w:szCs w:val="22"/>
        </w:rPr>
        <w:t xml:space="preserve">end </w:t>
      </w:r>
      <w:r w:rsidRPr="00FC55C5">
        <w:rPr>
          <w:rFonts w:ascii="Arial" w:hAnsi="Arial" w:cs="Arial"/>
          <w:sz w:val="22"/>
          <w:szCs w:val="22"/>
        </w:rPr>
        <w:t>of this Guide.</w:t>
      </w:r>
      <w:bookmarkStart w:id="20" w:name="_Toc408910519"/>
    </w:p>
    <w:p w14:paraId="5D8118B3" w14:textId="77777777" w:rsidR="004E563D" w:rsidRPr="005E2AFF" w:rsidRDefault="00164E2E" w:rsidP="005271A1">
      <w:pPr>
        <w:pStyle w:val="Heading2"/>
      </w:pPr>
      <w:bookmarkStart w:id="21" w:name="_Toc30077559"/>
      <w:r>
        <w:t>1.2</w:t>
      </w:r>
      <w:r>
        <w:tab/>
      </w:r>
      <w:r w:rsidR="004E563D">
        <w:t>Scope</w:t>
      </w:r>
      <w:bookmarkEnd w:id="20"/>
      <w:bookmarkEnd w:id="21"/>
    </w:p>
    <w:p w14:paraId="3C9D6EC2" w14:textId="77777777" w:rsidR="004E563D" w:rsidRPr="00FC55C5" w:rsidRDefault="004E563D" w:rsidP="00FC55C5">
      <w:pPr>
        <w:tabs>
          <w:tab w:val="left" w:pos="1008"/>
          <w:tab w:val="left" w:pos="1009"/>
        </w:tabs>
        <w:spacing w:before="120" w:after="120"/>
        <w:ind w:left="851"/>
        <w:rPr>
          <w:rFonts w:ascii="Arial" w:hAnsi="Arial" w:cs="Arial"/>
          <w:sz w:val="22"/>
          <w:szCs w:val="22"/>
        </w:rPr>
      </w:pPr>
      <w:r w:rsidRPr="00FC55C5">
        <w:rPr>
          <w:rFonts w:ascii="Arial" w:hAnsi="Arial" w:cs="Arial"/>
          <w:sz w:val="22"/>
          <w:szCs w:val="22"/>
        </w:rPr>
        <w:t xml:space="preserve">This Guide seeks to help define the approach needed in undertaking a </w:t>
      </w:r>
      <w:r w:rsidR="00B264BC" w:rsidRPr="00FC55C5">
        <w:rPr>
          <w:rFonts w:ascii="Arial" w:hAnsi="Arial" w:cs="Arial"/>
          <w:sz w:val="22"/>
          <w:szCs w:val="22"/>
        </w:rPr>
        <w:t>P</w:t>
      </w:r>
      <w:r w:rsidRPr="00FC55C5">
        <w:rPr>
          <w:rFonts w:ascii="Arial" w:hAnsi="Arial" w:cs="Arial"/>
          <w:sz w:val="22"/>
          <w:szCs w:val="22"/>
        </w:rPr>
        <w:t xml:space="preserve">eriodic </w:t>
      </w:r>
      <w:r w:rsidR="00B264BC" w:rsidRPr="00FC55C5">
        <w:rPr>
          <w:rFonts w:ascii="Arial" w:hAnsi="Arial" w:cs="Arial"/>
          <w:sz w:val="22"/>
          <w:szCs w:val="22"/>
        </w:rPr>
        <w:t>R</w:t>
      </w:r>
      <w:r w:rsidRPr="00FC55C5">
        <w:rPr>
          <w:rFonts w:ascii="Arial" w:hAnsi="Arial" w:cs="Arial"/>
          <w:sz w:val="22"/>
          <w:szCs w:val="22"/>
        </w:rPr>
        <w:t xml:space="preserve">eview of LMfS in terms of the factors to consider in deciding the review structure, skill sets and </w:t>
      </w:r>
      <w:r w:rsidR="00A206C0" w:rsidRPr="00FC55C5">
        <w:rPr>
          <w:rFonts w:ascii="Arial" w:hAnsi="Arial" w:cs="Arial"/>
          <w:sz w:val="22"/>
          <w:szCs w:val="22"/>
        </w:rPr>
        <w:t>suitably qualified and experienced person</w:t>
      </w:r>
      <w:r w:rsidR="00693788">
        <w:rPr>
          <w:rFonts w:ascii="Arial" w:hAnsi="Arial" w:cs="Arial"/>
          <w:sz w:val="22"/>
          <w:szCs w:val="22"/>
        </w:rPr>
        <w:t>.</w:t>
      </w:r>
      <w:r w:rsidR="00A206C0" w:rsidRPr="00FC55C5">
        <w:rPr>
          <w:rFonts w:ascii="Arial" w:hAnsi="Arial" w:cs="Arial"/>
          <w:sz w:val="22"/>
          <w:szCs w:val="22"/>
        </w:rPr>
        <w:t xml:space="preserve">  </w:t>
      </w:r>
      <w:r w:rsidRPr="00FC55C5">
        <w:rPr>
          <w:rFonts w:ascii="Arial" w:hAnsi="Arial" w:cs="Arial"/>
          <w:sz w:val="22"/>
          <w:szCs w:val="22"/>
        </w:rPr>
        <w:t xml:space="preserve">SQEP requirements of reviewers, </w:t>
      </w:r>
      <w:r w:rsidR="00B264BC" w:rsidRPr="00FC55C5">
        <w:rPr>
          <w:rFonts w:ascii="Arial" w:hAnsi="Arial" w:cs="Arial"/>
          <w:sz w:val="22"/>
          <w:szCs w:val="22"/>
        </w:rPr>
        <w:t>criteria</w:t>
      </w:r>
      <w:r w:rsidR="002D0642" w:rsidRPr="00FC55C5">
        <w:rPr>
          <w:rFonts w:ascii="Arial" w:hAnsi="Arial" w:cs="Arial"/>
          <w:sz w:val="22"/>
          <w:szCs w:val="22"/>
        </w:rPr>
        <w:t xml:space="preserve"> against which to judge good practice</w:t>
      </w:r>
      <w:r w:rsidR="00B264BC" w:rsidRPr="00FC55C5">
        <w:rPr>
          <w:rFonts w:ascii="Arial" w:hAnsi="Arial" w:cs="Arial"/>
          <w:sz w:val="22"/>
          <w:szCs w:val="22"/>
        </w:rPr>
        <w:t xml:space="preserve">, </w:t>
      </w:r>
      <w:r w:rsidRPr="00FC55C5">
        <w:rPr>
          <w:rFonts w:ascii="Arial" w:hAnsi="Arial" w:cs="Arial"/>
          <w:sz w:val="22"/>
          <w:szCs w:val="22"/>
        </w:rPr>
        <w:t>possible sources of evidence, interfaces, outputs, and verification requirements for the review.</w:t>
      </w:r>
      <w:r w:rsidR="00FC236D" w:rsidRPr="00FC55C5">
        <w:rPr>
          <w:rFonts w:ascii="Arial" w:hAnsi="Arial" w:cs="Arial"/>
          <w:sz w:val="22"/>
          <w:szCs w:val="22"/>
        </w:rPr>
        <w:t xml:space="preserve"> </w:t>
      </w:r>
      <w:r w:rsidR="00590884" w:rsidRPr="00FC55C5">
        <w:rPr>
          <w:rFonts w:ascii="Arial" w:hAnsi="Arial" w:cs="Arial"/>
          <w:sz w:val="22"/>
          <w:szCs w:val="22"/>
        </w:rPr>
        <w:t xml:space="preserve"> Readers may also find it helpful to refer to the UK Nuclear Industry Guide on Organisational Capability and Resilience [</w:t>
      </w:r>
      <w:r w:rsidR="00D05E73" w:rsidRPr="00FC55C5">
        <w:rPr>
          <w:rFonts w:ascii="Arial" w:hAnsi="Arial" w:cs="Arial"/>
          <w:sz w:val="22"/>
          <w:szCs w:val="22"/>
        </w:rPr>
        <w:t>Ref</w:t>
      </w:r>
      <w:r w:rsidR="00420FC5" w:rsidRPr="00FC55C5">
        <w:rPr>
          <w:rFonts w:ascii="Arial" w:hAnsi="Arial" w:cs="Arial"/>
          <w:sz w:val="22"/>
          <w:szCs w:val="22"/>
        </w:rPr>
        <w:t>.</w:t>
      </w:r>
      <w:r w:rsidR="00D05E73" w:rsidRPr="00FC55C5">
        <w:rPr>
          <w:rFonts w:ascii="Arial" w:hAnsi="Arial" w:cs="Arial"/>
          <w:sz w:val="22"/>
          <w:szCs w:val="22"/>
        </w:rPr>
        <w:t xml:space="preserve"> </w:t>
      </w:r>
      <w:r w:rsidR="00745398" w:rsidRPr="00FC55C5">
        <w:rPr>
          <w:rFonts w:ascii="Arial" w:hAnsi="Arial" w:cs="Arial"/>
          <w:sz w:val="22"/>
          <w:szCs w:val="22"/>
        </w:rPr>
        <w:fldChar w:fldCharType="begin"/>
      </w:r>
      <w:r w:rsidR="00745398" w:rsidRPr="00FC55C5">
        <w:rPr>
          <w:rFonts w:ascii="Arial" w:hAnsi="Arial" w:cs="Arial"/>
          <w:sz w:val="22"/>
          <w:szCs w:val="22"/>
        </w:rPr>
        <w:instrText xml:space="preserve"> REF _Ref13131323 \r \h </w:instrText>
      </w:r>
      <w:r w:rsidR="00FC55C5">
        <w:rPr>
          <w:rFonts w:ascii="Arial" w:hAnsi="Arial" w:cs="Arial"/>
          <w:sz w:val="22"/>
          <w:szCs w:val="22"/>
        </w:rPr>
        <w:instrText xml:space="preserve"> \* MERGEFORMAT </w:instrText>
      </w:r>
      <w:r w:rsidR="00745398" w:rsidRPr="00FC55C5">
        <w:rPr>
          <w:rFonts w:ascii="Arial" w:hAnsi="Arial" w:cs="Arial"/>
          <w:sz w:val="22"/>
          <w:szCs w:val="22"/>
        </w:rPr>
      </w:r>
      <w:r w:rsidR="00745398" w:rsidRPr="00FC55C5">
        <w:rPr>
          <w:rFonts w:ascii="Arial" w:hAnsi="Arial" w:cs="Arial"/>
          <w:sz w:val="22"/>
          <w:szCs w:val="22"/>
        </w:rPr>
        <w:fldChar w:fldCharType="separate"/>
      </w:r>
      <w:r w:rsidR="00FA22F1" w:rsidRPr="00FC55C5">
        <w:rPr>
          <w:rFonts w:ascii="Arial" w:hAnsi="Arial" w:cs="Arial"/>
          <w:sz w:val="22"/>
          <w:szCs w:val="22"/>
        </w:rPr>
        <w:t>25</w:t>
      </w:r>
      <w:r w:rsidR="00745398" w:rsidRPr="00FC55C5">
        <w:rPr>
          <w:rFonts w:ascii="Arial" w:hAnsi="Arial" w:cs="Arial"/>
          <w:sz w:val="22"/>
          <w:szCs w:val="22"/>
        </w:rPr>
        <w:fldChar w:fldCharType="end"/>
      </w:r>
      <w:r w:rsidR="00590884" w:rsidRPr="00FC55C5">
        <w:rPr>
          <w:rFonts w:ascii="Arial" w:hAnsi="Arial" w:cs="Arial"/>
          <w:sz w:val="22"/>
          <w:szCs w:val="22"/>
        </w:rPr>
        <w:t>] which prov</w:t>
      </w:r>
      <w:r w:rsidR="00D05E73" w:rsidRPr="00FC55C5">
        <w:rPr>
          <w:rFonts w:ascii="Arial" w:hAnsi="Arial" w:cs="Arial"/>
          <w:sz w:val="22"/>
          <w:szCs w:val="22"/>
        </w:rPr>
        <w:t>ides further information on aspects of Organisational Capability.</w:t>
      </w:r>
    </w:p>
    <w:p w14:paraId="7EAED93F" w14:textId="77777777" w:rsidR="000A458B" w:rsidRDefault="00164E2E" w:rsidP="005271A1">
      <w:pPr>
        <w:pStyle w:val="Heading2"/>
      </w:pPr>
      <w:bookmarkStart w:id="22" w:name="_Toc30077560"/>
      <w:bookmarkStart w:id="23" w:name="_Toc408910521"/>
      <w:r>
        <w:t>1.3</w:t>
      </w:r>
      <w:r>
        <w:tab/>
      </w:r>
      <w:r w:rsidR="000A458B">
        <w:t>Terminology</w:t>
      </w:r>
      <w:bookmarkEnd w:id="22"/>
    </w:p>
    <w:p w14:paraId="14D13EC0" w14:textId="77777777" w:rsidR="000A458B" w:rsidRPr="00693788" w:rsidRDefault="000A458B" w:rsidP="00693788">
      <w:pPr>
        <w:tabs>
          <w:tab w:val="left" w:pos="1008"/>
          <w:tab w:val="left" w:pos="1009"/>
        </w:tabs>
        <w:spacing w:before="120" w:after="120"/>
        <w:ind w:left="851"/>
        <w:rPr>
          <w:rFonts w:ascii="Arial" w:hAnsi="Arial" w:cs="Arial"/>
          <w:sz w:val="22"/>
          <w:szCs w:val="22"/>
        </w:rPr>
      </w:pPr>
      <w:r w:rsidRPr="00693788">
        <w:rPr>
          <w:rFonts w:ascii="Arial" w:hAnsi="Arial" w:cs="Arial"/>
          <w:sz w:val="22"/>
          <w:szCs w:val="22"/>
        </w:rPr>
        <w:t>The ONR’s SAPs</w:t>
      </w:r>
      <w:r w:rsidR="00420FC5" w:rsidRPr="00693788">
        <w:rPr>
          <w:rFonts w:ascii="Arial" w:hAnsi="Arial" w:cs="Arial"/>
          <w:sz w:val="22"/>
          <w:szCs w:val="22"/>
        </w:rPr>
        <w:t>,</w:t>
      </w:r>
      <w:r w:rsidRPr="00693788">
        <w:rPr>
          <w:rFonts w:ascii="Arial" w:hAnsi="Arial" w:cs="Arial"/>
          <w:sz w:val="22"/>
          <w:szCs w:val="22"/>
        </w:rPr>
        <w:t xml:space="preserve"> refer to the leadership of a nuclear organisation ‘achieving and sustaining high standards of safety</w:t>
      </w:r>
      <w:r w:rsidR="004C5FA1" w:rsidRPr="00693788">
        <w:rPr>
          <w:rFonts w:ascii="Arial" w:hAnsi="Arial" w:cs="Arial"/>
          <w:sz w:val="22"/>
          <w:szCs w:val="22"/>
        </w:rPr>
        <w:t xml:space="preserve"> and</w:t>
      </w:r>
      <w:r w:rsidR="001425DB" w:rsidRPr="00693788">
        <w:rPr>
          <w:rFonts w:ascii="Arial" w:hAnsi="Arial" w:cs="Arial"/>
          <w:sz w:val="22"/>
          <w:szCs w:val="22"/>
        </w:rPr>
        <w:t xml:space="preserve"> </w:t>
      </w:r>
      <w:r w:rsidRPr="00693788">
        <w:rPr>
          <w:rFonts w:ascii="Arial" w:hAnsi="Arial" w:cs="Arial"/>
          <w:sz w:val="22"/>
          <w:szCs w:val="22"/>
        </w:rPr>
        <w:t xml:space="preserve">delivering the characteristics of </w:t>
      </w:r>
      <w:r w:rsidR="00BE2CFE" w:rsidRPr="00693788">
        <w:rPr>
          <w:rFonts w:ascii="Arial" w:hAnsi="Arial" w:cs="Arial"/>
          <w:sz w:val="22"/>
          <w:szCs w:val="22"/>
        </w:rPr>
        <w:t xml:space="preserve">a </w:t>
      </w:r>
      <w:r w:rsidRPr="00693788">
        <w:rPr>
          <w:rFonts w:ascii="Arial" w:hAnsi="Arial" w:cs="Arial"/>
          <w:sz w:val="22"/>
          <w:szCs w:val="22"/>
        </w:rPr>
        <w:t>high reliability organisation’, MS.1 [Ref</w:t>
      </w:r>
      <w:r w:rsidR="00420FC5" w:rsidRPr="00693788">
        <w:rPr>
          <w:rFonts w:ascii="Arial" w:hAnsi="Arial" w:cs="Arial"/>
          <w:sz w:val="22"/>
          <w:szCs w:val="22"/>
        </w:rPr>
        <w:t>.</w:t>
      </w:r>
      <w:r w:rsidRPr="00693788">
        <w:rPr>
          <w:rFonts w:ascii="Arial" w:hAnsi="Arial" w:cs="Arial"/>
          <w:sz w:val="22"/>
          <w:szCs w:val="22"/>
        </w:rPr>
        <w:t xml:space="preserve"> </w:t>
      </w:r>
      <w:r w:rsidR="00745398" w:rsidRPr="00693788">
        <w:rPr>
          <w:rFonts w:ascii="Arial" w:hAnsi="Arial" w:cs="Arial"/>
          <w:sz w:val="22"/>
          <w:szCs w:val="22"/>
        </w:rPr>
        <w:fldChar w:fldCharType="begin"/>
      </w:r>
      <w:r w:rsidR="00745398" w:rsidRPr="00693788">
        <w:rPr>
          <w:rFonts w:ascii="Arial" w:hAnsi="Arial" w:cs="Arial"/>
          <w:sz w:val="22"/>
          <w:szCs w:val="22"/>
        </w:rPr>
        <w:instrText xml:space="preserve"> REF _Ref13131215 \r \h </w:instrText>
      </w:r>
      <w:r w:rsidR="00693788">
        <w:rPr>
          <w:rFonts w:ascii="Arial" w:hAnsi="Arial" w:cs="Arial"/>
          <w:sz w:val="22"/>
          <w:szCs w:val="22"/>
        </w:rPr>
        <w:instrText xml:space="preserve"> \* MERGEFORMAT </w:instrText>
      </w:r>
      <w:r w:rsidR="00745398" w:rsidRPr="00693788">
        <w:rPr>
          <w:rFonts w:ascii="Arial" w:hAnsi="Arial" w:cs="Arial"/>
          <w:sz w:val="22"/>
          <w:szCs w:val="22"/>
        </w:rPr>
      </w:r>
      <w:r w:rsidR="00745398" w:rsidRPr="00693788">
        <w:rPr>
          <w:rFonts w:ascii="Arial" w:hAnsi="Arial" w:cs="Arial"/>
          <w:sz w:val="22"/>
          <w:szCs w:val="22"/>
        </w:rPr>
        <w:fldChar w:fldCharType="separate"/>
      </w:r>
      <w:r w:rsidR="00FA22F1" w:rsidRPr="00693788">
        <w:rPr>
          <w:rFonts w:ascii="Arial" w:hAnsi="Arial" w:cs="Arial"/>
          <w:sz w:val="22"/>
          <w:szCs w:val="22"/>
        </w:rPr>
        <w:t>1</w:t>
      </w:r>
      <w:r w:rsidR="00745398" w:rsidRPr="00693788">
        <w:rPr>
          <w:rFonts w:ascii="Arial" w:hAnsi="Arial" w:cs="Arial"/>
          <w:sz w:val="22"/>
          <w:szCs w:val="22"/>
        </w:rPr>
        <w:fldChar w:fldCharType="end"/>
      </w:r>
      <w:r w:rsidRPr="00693788">
        <w:rPr>
          <w:rFonts w:ascii="Arial" w:hAnsi="Arial" w:cs="Arial"/>
          <w:sz w:val="22"/>
          <w:szCs w:val="22"/>
        </w:rPr>
        <w:t>].  A high reliability organisation (HRO) is one in which failure may have far-reaching, potentially catastrophic consequences.  The characteristics of high reliability organisations are described in [Ref</w:t>
      </w:r>
      <w:r w:rsidR="00420FC5" w:rsidRPr="00693788">
        <w:rPr>
          <w:rFonts w:ascii="Arial" w:hAnsi="Arial" w:cs="Arial"/>
          <w:sz w:val="22"/>
          <w:szCs w:val="22"/>
        </w:rPr>
        <w:t>.</w:t>
      </w:r>
      <w:r w:rsidRPr="00693788">
        <w:rPr>
          <w:rFonts w:ascii="Arial" w:hAnsi="Arial" w:cs="Arial"/>
          <w:sz w:val="22"/>
          <w:szCs w:val="22"/>
        </w:rPr>
        <w:t xml:space="preserve"> </w:t>
      </w:r>
      <w:r w:rsidR="00745398" w:rsidRPr="00693788">
        <w:rPr>
          <w:rFonts w:ascii="Arial" w:hAnsi="Arial" w:cs="Arial"/>
          <w:sz w:val="22"/>
          <w:szCs w:val="22"/>
        </w:rPr>
        <w:fldChar w:fldCharType="begin"/>
      </w:r>
      <w:r w:rsidR="00745398" w:rsidRPr="00693788">
        <w:rPr>
          <w:rFonts w:ascii="Arial" w:hAnsi="Arial" w:cs="Arial"/>
          <w:sz w:val="22"/>
          <w:szCs w:val="22"/>
        </w:rPr>
        <w:instrText xml:space="preserve"> REF _Ref13131542 \r \h </w:instrText>
      </w:r>
      <w:r w:rsidR="00693788">
        <w:rPr>
          <w:rFonts w:ascii="Arial" w:hAnsi="Arial" w:cs="Arial"/>
          <w:sz w:val="22"/>
          <w:szCs w:val="22"/>
        </w:rPr>
        <w:instrText xml:space="preserve"> \* MERGEFORMAT </w:instrText>
      </w:r>
      <w:r w:rsidR="00745398" w:rsidRPr="00693788">
        <w:rPr>
          <w:rFonts w:ascii="Arial" w:hAnsi="Arial" w:cs="Arial"/>
          <w:sz w:val="22"/>
          <w:szCs w:val="22"/>
        </w:rPr>
      </w:r>
      <w:r w:rsidR="00745398" w:rsidRPr="00693788">
        <w:rPr>
          <w:rFonts w:ascii="Arial" w:hAnsi="Arial" w:cs="Arial"/>
          <w:sz w:val="22"/>
          <w:szCs w:val="22"/>
        </w:rPr>
        <w:fldChar w:fldCharType="separate"/>
      </w:r>
      <w:r w:rsidR="00FA22F1" w:rsidRPr="00693788">
        <w:rPr>
          <w:rFonts w:ascii="Arial" w:hAnsi="Arial" w:cs="Arial"/>
          <w:sz w:val="22"/>
          <w:szCs w:val="22"/>
        </w:rPr>
        <w:t>13</w:t>
      </w:r>
      <w:r w:rsidR="00745398" w:rsidRPr="00693788">
        <w:rPr>
          <w:rFonts w:ascii="Arial" w:hAnsi="Arial" w:cs="Arial"/>
          <w:sz w:val="22"/>
          <w:szCs w:val="22"/>
        </w:rPr>
        <w:fldChar w:fldCharType="end"/>
      </w:r>
      <w:r w:rsidRPr="00693788">
        <w:rPr>
          <w:rFonts w:ascii="Arial" w:hAnsi="Arial" w:cs="Arial"/>
          <w:sz w:val="22"/>
          <w:szCs w:val="22"/>
        </w:rPr>
        <w:t>] and are summarised as:</w:t>
      </w:r>
    </w:p>
    <w:p w14:paraId="3A60FEC7" w14:textId="77777777" w:rsidR="000A458B" w:rsidRPr="00693788" w:rsidRDefault="004C5FA1" w:rsidP="00693788">
      <w:pPr>
        <w:numPr>
          <w:ilvl w:val="0"/>
          <w:numId w:val="2"/>
        </w:numPr>
        <w:ind w:left="1418" w:hanging="567"/>
        <w:rPr>
          <w:rFonts w:ascii="Arial" w:hAnsi="Arial" w:cs="Arial"/>
          <w:sz w:val="22"/>
          <w:szCs w:val="22"/>
        </w:rPr>
      </w:pPr>
      <w:r w:rsidRPr="00693788">
        <w:rPr>
          <w:rFonts w:ascii="Arial" w:hAnsi="Arial" w:cs="Arial"/>
          <w:sz w:val="22"/>
          <w:szCs w:val="22"/>
        </w:rPr>
        <w:t>Mindful l</w:t>
      </w:r>
      <w:r w:rsidR="000A458B" w:rsidRPr="00693788">
        <w:rPr>
          <w:rFonts w:ascii="Arial" w:hAnsi="Arial" w:cs="Arial"/>
          <w:sz w:val="22"/>
          <w:szCs w:val="22"/>
        </w:rPr>
        <w:t>eadership: having a ‘safety–production’ balance, engagement with front-line staff, investment of resources, upward communication of bad news and proactive audits</w:t>
      </w:r>
      <w:r w:rsidR="00420FC5" w:rsidRPr="00693788">
        <w:rPr>
          <w:rFonts w:ascii="Arial" w:hAnsi="Arial" w:cs="Arial"/>
          <w:sz w:val="22"/>
          <w:szCs w:val="22"/>
        </w:rPr>
        <w:t>;</w:t>
      </w:r>
    </w:p>
    <w:p w14:paraId="361AE685" w14:textId="77777777" w:rsidR="000A458B" w:rsidRPr="00693788" w:rsidRDefault="000A458B" w:rsidP="00693788">
      <w:pPr>
        <w:numPr>
          <w:ilvl w:val="0"/>
          <w:numId w:val="2"/>
        </w:numPr>
        <w:ind w:left="1418" w:hanging="567"/>
        <w:rPr>
          <w:rFonts w:ascii="Arial" w:hAnsi="Arial" w:cs="Arial"/>
          <w:sz w:val="22"/>
          <w:szCs w:val="22"/>
        </w:rPr>
      </w:pPr>
      <w:r w:rsidRPr="00693788">
        <w:rPr>
          <w:rFonts w:ascii="Arial" w:hAnsi="Arial" w:cs="Arial"/>
          <w:sz w:val="22"/>
          <w:szCs w:val="22"/>
        </w:rPr>
        <w:t xml:space="preserve">Problem anticipation: a pre-occupation with possible failure including an acute sensitivity to operations, and </w:t>
      </w:r>
      <w:r w:rsidR="00654883" w:rsidRPr="00693788">
        <w:rPr>
          <w:rFonts w:ascii="Arial" w:hAnsi="Arial" w:cs="Arial"/>
          <w:sz w:val="22"/>
          <w:szCs w:val="22"/>
        </w:rPr>
        <w:t>a reluctance</w:t>
      </w:r>
      <w:r w:rsidRPr="00693788">
        <w:rPr>
          <w:rFonts w:ascii="Arial" w:hAnsi="Arial" w:cs="Arial"/>
          <w:sz w:val="22"/>
          <w:szCs w:val="22"/>
        </w:rPr>
        <w:t xml:space="preserve"> to simpl</w:t>
      </w:r>
      <w:r w:rsidR="00654883" w:rsidRPr="00693788">
        <w:rPr>
          <w:rFonts w:ascii="Arial" w:hAnsi="Arial" w:cs="Arial"/>
          <w:sz w:val="22"/>
          <w:szCs w:val="22"/>
        </w:rPr>
        <w:t>y accept</w:t>
      </w:r>
      <w:r w:rsidRPr="00693788">
        <w:rPr>
          <w:rFonts w:ascii="Arial" w:hAnsi="Arial" w:cs="Arial"/>
          <w:sz w:val="22"/>
          <w:szCs w:val="22"/>
        </w:rPr>
        <w:t xml:space="preserve"> an interpretation of events</w:t>
      </w:r>
      <w:r w:rsidR="00420FC5" w:rsidRPr="00693788">
        <w:rPr>
          <w:rFonts w:ascii="Arial" w:hAnsi="Arial" w:cs="Arial"/>
          <w:sz w:val="22"/>
          <w:szCs w:val="22"/>
        </w:rPr>
        <w:t>;</w:t>
      </w:r>
    </w:p>
    <w:p w14:paraId="410A4812" w14:textId="77777777" w:rsidR="000A458B" w:rsidRPr="00693788" w:rsidRDefault="000A458B" w:rsidP="00693788">
      <w:pPr>
        <w:numPr>
          <w:ilvl w:val="0"/>
          <w:numId w:val="2"/>
        </w:numPr>
        <w:ind w:left="1418" w:hanging="567"/>
        <w:rPr>
          <w:rFonts w:ascii="Arial" w:hAnsi="Arial" w:cs="Arial"/>
          <w:sz w:val="22"/>
          <w:szCs w:val="22"/>
        </w:rPr>
      </w:pPr>
      <w:r w:rsidRPr="00693788">
        <w:rPr>
          <w:rFonts w:ascii="Arial" w:hAnsi="Arial" w:cs="Arial"/>
          <w:sz w:val="22"/>
          <w:szCs w:val="22"/>
        </w:rPr>
        <w:t>Containment of unexpected events: by means of redundancy of equipment and skills, training and competence, procedure</w:t>
      </w:r>
      <w:r w:rsidR="00BE2CFE" w:rsidRPr="00693788">
        <w:rPr>
          <w:rFonts w:ascii="Arial" w:hAnsi="Arial" w:cs="Arial"/>
          <w:sz w:val="22"/>
          <w:szCs w:val="22"/>
        </w:rPr>
        <w:t>s</w:t>
      </w:r>
      <w:r w:rsidRPr="00693788">
        <w:rPr>
          <w:rFonts w:ascii="Arial" w:hAnsi="Arial" w:cs="Arial"/>
          <w:sz w:val="22"/>
          <w:szCs w:val="22"/>
        </w:rPr>
        <w:t xml:space="preserve"> for the unexpected events and deference to expertise</w:t>
      </w:r>
      <w:r w:rsidR="00420FC5" w:rsidRPr="00693788">
        <w:rPr>
          <w:rFonts w:ascii="Arial" w:hAnsi="Arial" w:cs="Arial"/>
          <w:sz w:val="22"/>
          <w:szCs w:val="22"/>
        </w:rPr>
        <w:t>;</w:t>
      </w:r>
    </w:p>
    <w:p w14:paraId="427BA684" w14:textId="77777777" w:rsidR="000A458B" w:rsidRPr="00693788" w:rsidRDefault="000A458B" w:rsidP="00693788">
      <w:pPr>
        <w:numPr>
          <w:ilvl w:val="0"/>
          <w:numId w:val="2"/>
        </w:numPr>
        <w:ind w:left="1418" w:hanging="567"/>
        <w:rPr>
          <w:rFonts w:ascii="Arial" w:hAnsi="Arial" w:cs="Arial"/>
          <w:sz w:val="22"/>
          <w:szCs w:val="22"/>
        </w:rPr>
      </w:pPr>
      <w:r w:rsidRPr="00693788">
        <w:rPr>
          <w:rFonts w:ascii="Arial" w:hAnsi="Arial" w:cs="Arial"/>
          <w:sz w:val="22"/>
          <w:szCs w:val="22"/>
        </w:rPr>
        <w:t>Learning orientation: continuous technical training, open communication, analysis of accidents and incident</w:t>
      </w:r>
      <w:r w:rsidR="00BE2CFE" w:rsidRPr="00693788">
        <w:rPr>
          <w:rFonts w:ascii="Arial" w:hAnsi="Arial" w:cs="Arial"/>
          <w:sz w:val="22"/>
          <w:szCs w:val="22"/>
        </w:rPr>
        <w:t>s</w:t>
      </w:r>
      <w:r w:rsidRPr="00693788">
        <w:rPr>
          <w:rFonts w:ascii="Arial" w:hAnsi="Arial" w:cs="Arial"/>
          <w:sz w:val="22"/>
          <w:szCs w:val="22"/>
        </w:rPr>
        <w:t>, and review of procedures in line with the knowledge base</w:t>
      </w:r>
      <w:r w:rsidR="00420FC5" w:rsidRPr="00693788">
        <w:rPr>
          <w:rFonts w:ascii="Arial" w:hAnsi="Arial" w:cs="Arial"/>
          <w:sz w:val="22"/>
          <w:szCs w:val="22"/>
        </w:rPr>
        <w:t>;</w:t>
      </w:r>
    </w:p>
    <w:p w14:paraId="1CAFF6D6" w14:textId="77777777" w:rsidR="000A458B" w:rsidRDefault="000A458B" w:rsidP="00693788">
      <w:pPr>
        <w:numPr>
          <w:ilvl w:val="0"/>
          <w:numId w:val="2"/>
        </w:numPr>
        <w:ind w:left="1418" w:hanging="567"/>
        <w:rPr>
          <w:rFonts w:ascii="Arial" w:hAnsi="Arial" w:cs="Arial"/>
          <w:sz w:val="22"/>
          <w:szCs w:val="22"/>
        </w:rPr>
      </w:pPr>
      <w:r w:rsidRPr="00693788">
        <w:rPr>
          <w:rFonts w:ascii="Arial" w:hAnsi="Arial" w:cs="Arial"/>
          <w:sz w:val="22"/>
          <w:szCs w:val="22"/>
        </w:rPr>
        <w:t>Just culture: individual accountancy, open discussion of errors and reporting of problems, and the ability to abandon work on safety grounds.</w:t>
      </w:r>
    </w:p>
    <w:p w14:paraId="259D4443" w14:textId="77777777" w:rsidR="00693788" w:rsidRPr="00693788" w:rsidRDefault="00693788" w:rsidP="00693788">
      <w:pPr>
        <w:ind w:left="1418"/>
        <w:rPr>
          <w:rFonts w:ascii="Arial" w:hAnsi="Arial" w:cs="Arial"/>
          <w:sz w:val="22"/>
          <w:szCs w:val="22"/>
        </w:rPr>
      </w:pPr>
    </w:p>
    <w:p w14:paraId="1D5093FC" w14:textId="77777777" w:rsidR="004E563D" w:rsidRDefault="00164E2E" w:rsidP="005271A1">
      <w:pPr>
        <w:pStyle w:val="Heading2"/>
      </w:pPr>
      <w:bookmarkStart w:id="24" w:name="_Toc30077561"/>
      <w:r>
        <w:t>1.4</w:t>
      </w:r>
      <w:r>
        <w:tab/>
      </w:r>
      <w:r w:rsidR="004E563D">
        <w:t>Application/Readers Guide</w:t>
      </w:r>
      <w:bookmarkEnd w:id="23"/>
      <w:bookmarkEnd w:id="24"/>
    </w:p>
    <w:p w14:paraId="3749F5A0" w14:textId="77777777" w:rsidR="004E563D" w:rsidRPr="00693788" w:rsidRDefault="004E563D" w:rsidP="00693788">
      <w:pPr>
        <w:tabs>
          <w:tab w:val="left" w:pos="1008"/>
          <w:tab w:val="left" w:pos="1009"/>
        </w:tabs>
        <w:spacing w:before="120" w:after="120"/>
        <w:ind w:left="851"/>
        <w:rPr>
          <w:rFonts w:ascii="Arial" w:hAnsi="Arial" w:cs="Arial"/>
          <w:sz w:val="22"/>
          <w:szCs w:val="22"/>
        </w:rPr>
      </w:pPr>
      <w:r w:rsidRPr="00693788">
        <w:rPr>
          <w:rFonts w:ascii="Arial" w:hAnsi="Arial" w:cs="Arial"/>
          <w:sz w:val="22"/>
          <w:szCs w:val="22"/>
        </w:rPr>
        <w:t>This Guide is written for members of the Senior Management Team (see ‘Guiding Principles/Concepts’ below) responsible for planning a Periodic Review of LMfS, and for the Lead Reviewer and Review Team members.</w:t>
      </w:r>
    </w:p>
    <w:p w14:paraId="2B60D51E" w14:textId="77777777" w:rsidR="004E563D" w:rsidRPr="00693788" w:rsidRDefault="004E563D" w:rsidP="00693788">
      <w:pPr>
        <w:tabs>
          <w:tab w:val="left" w:pos="1008"/>
          <w:tab w:val="left" w:pos="1009"/>
        </w:tabs>
        <w:spacing w:before="120" w:after="120"/>
        <w:ind w:left="851"/>
        <w:rPr>
          <w:rFonts w:ascii="Arial" w:hAnsi="Arial" w:cs="Arial"/>
          <w:sz w:val="22"/>
          <w:szCs w:val="22"/>
        </w:rPr>
      </w:pPr>
      <w:r w:rsidRPr="00693788">
        <w:rPr>
          <w:rFonts w:ascii="Arial" w:hAnsi="Arial" w:cs="Arial"/>
          <w:sz w:val="22"/>
          <w:szCs w:val="22"/>
        </w:rPr>
        <w:t>Each review must be tailored to the organisation being reviewed taking into consideration its size and the complexity of its organisational structure, activities, stage of life-cycle and associated risks.  The review of LMfS forms part of the overall Periodic Review</w:t>
      </w:r>
      <w:r w:rsidR="00DE12DE" w:rsidRPr="00693788">
        <w:rPr>
          <w:rFonts w:ascii="Arial" w:hAnsi="Arial" w:cs="Arial"/>
          <w:sz w:val="22"/>
          <w:szCs w:val="22"/>
        </w:rPr>
        <w:t xml:space="preserve"> of Safety</w:t>
      </w:r>
      <w:r w:rsidRPr="00693788">
        <w:rPr>
          <w:rFonts w:ascii="Arial" w:hAnsi="Arial" w:cs="Arial"/>
          <w:sz w:val="22"/>
          <w:szCs w:val="22"/>
        </w:rPr>
        <w:t>, and it may be appropriate to design the review to be consistent with other aspects of the Periodic Review</w:t>
      </w:r>
      <w:r w:rsidR="00BE6A65" w:rsidRPr="00693788">
        <w:rPr>
          <w:rFonts w:ascii="Arial" w:hAnsi="Arial" w:cs="Arial"/>
          <w:sz w:val="22"/>
          <w:szCs w:val="22"/>
        </w:rPr>
        <w:t xml:space="preserve"> of Safety</w:t>
      </w:r>
      <w:r w:rsidRPr="00693788">
        <w:rPr>
          <w:rFonts w:ascii="Arial" w:hAnsi="Arial" w:cs="Arial"/>
          <w:sz w:val="22"/>
          <w:szCs w:val="22"/>
        </w:rPr>
        <w:t>, bearing in mind the interfaces between areas of the review.</w:t>
      </w:r>
    </w:p>
    <w:p w14:paraId="3CDC9925" w14:textId="77777777" w:rsidR="004E563D" w:rsidRDefault="00164E2E" w:rsidP="005271A1">
      <w:pPr>
        <w:pStyle w:val="Heading2"/>
      </w:pPr>
      <w:bookmarkStart w:id="25" w:name="_Toc408910523"/>
      <w:bookmarkStart w:id="26" w:name="_Toc30077562"/>
      <w:r>
        <w:t>1.5</w:t>
      </w:r>
      <w:r>
        <w:tab/>
      </w:r>
      <w:r w:rsidR="004E563D">
        <w:t>Relevant Legislation</w:t>
      </w:r>
      <w:bookmarkEnd w:id="25"/>
      <w:bookmarkEnd w:id="26"/>
    </w:p>
    <w:p w14:paraId="75EBF196" w14:textId="77777777" w:rsidR="004E563D" w:rsidRPr="00693788" w:rsidRDefault="004E563D" w:rsidP="00693788">
      <w:pPr>
        <w:tabs>
          <w:tab w:val="left" w:pos="1008"/>
          <w:tab w:val="left" w:pos="1009"/>
        </w:tabs>
        <w:spacing w:before="120" w:after="120"/>
        <w:ind w:left="851"/>
        <w:rPr>
          <w:rFonts w:ascii="Arial" w:hAnsi="Arial" w:cs="Arial"/>
          <w:sz w:val="22"/>
          <w:szCs w:val="22"/>
        </w:rPr>
      </w:pPr>
      <w:r w:rsidRPr="00693788">
        <w:rPr>
          <w:rFonts w:ascii="Arial" w:hAnsi="Arial" w:cs="Arial"/>
          <w:sz w:val="22"/>
          <w:szCs w:val="22"/>
        </w:rPr>
        <w:t>This document has been generated giving due consideration to relevant health and safety legislation.  Where appropriate, legislation has been referenced, but the primary legislation that has influenced this document is:</w:t>
      </w:r>
    </w:p>
    <w:p w14:paraId="779FFCD4" w14:textId="77777777" w:rsidR="00827A6D" w:rsidRPr="00693788" w:rsidRDefault="00827A6D" w:rsidP="00693788">
      <w:pPr>
        <w:numPr>
          <w:ilvl w:val="0"/>
          <w:numId w:val="2"/>
        </w:numPr>
        <w:ind w:left="1418" w:hanging="567"/>
        <w:rPr>
          <w:rFonts w:ascii="Arial" w:hAnsi="Arial" w:cs="Arial"/>
          <w:sz w:val="22"/>
          <w:szCs w:val="22"/>
        </w:rPr>
      </w:pPr>
      <w:r w:rsidRPr="00693788">
        <w:rPr>
          <w:rFonts w:ascii="Arial" w:hAnsi="Arial" w:cs="Arial"/>
          <w:sz w:val="22"/>
          <w:szCs w:val="22"/>
        </w:rPr>
        <w:t>The Health and Safety at Work Act 1974 [Ref</w:t>
      </w:r>
      <w:r w:rsidR="00BE6A65" w:rsidRPr="00693788">
        <w:rPr>
          <w:rFonts w:ascii="Arial" w:hAnsi="Arial" w:cs="Arial"/>
          <w:sz w:val="22"/>
          <w:szCs w:val="22"/>
        </w:rPr>
        <w:t>.</w:t>
      </w:r>
      <w:r w:rsidRPr="00693788">
        <w:rPr>
          <w:rFonts w:ascii="Arial" w:hAnsi="Arial" w:cs="Arial"/>
          <w:sz w:val="22"/>
          <w:szCs w:val="22"/>
        </w:rPr>
        <w:t xml:space="preserve"> </w:t>
      </w:r>
      <w:r w:rsidR="00745398" w:rsidRPr="00693788">
        <w:rPr>
          <w:rFonts w:ascii="Arial" w:hAnsi="Arial" w:cs="Arial"/>
          <w:sz w:val="22"/>
          <w:szCs w:val="22"/>
        </w:rPr>
        <w:fldChar w:fldCharType="begin"/>
      </w:r>
      <w:r w:rsidR="00745398" w:rsidRPr="00693788">
        <w:rPr>
          <w:rFonts w:ascii="Arial" w:hAnsi="Arial" w:cs="Arial"/>
          <w:sz w:val="22"/>
          <w:szCs w:val="22"/>
        </w:rPr>
        <w:instrText xml:space="preserve"> REF _Ref13131562 \r \h </w:instrText>
      </w:r>
      <w:r w:rsidR="00693788">
        <w:rPr>
          <w:rFonts w:ascii="Arial" w:hAnsi="Arial" w:cs="Arial"/>
          <w:sz w:val="22"/>
          <w:szCs w:val="22"/>
        </w:rPr>
        <w:instrText xml:space="preserve"> \* MERGEFORMAT </w:instrText>
      </w:r>
      <w:r w:rsidR="00745398" w:rsidRPr="00693788">
        <w:rPr>
          <w:rFonts w:ascii="Arial" w:hAnsi="Arial" w:cs="Arial"/>
          <w:sz w:val="22"/>
          <w:szCs w:val="22"/>
        </w:rPr>
      </w:r>
      <w:r w:rsidR="00745398" w:rsidRPr="00693788">
        <w:rPr>
          <w:rFonts w:ascii="Arial" w:hAnsi="Arial" w:cs="Arial"/>
          <w:sz w:val="22"/>
          <w:szCs w:val="22"/>
        </w:rPr>
        <w:fldChar w:fldCharType="separate"/>
      </w:r>
      <w:r w:rsidR="00FA22F1" w:rsidRPr="00693788">
        <w:rPr>
          <w:rFonts w:ascii="Arial" w:hAnsi="Arial" w:cs="Arial"/>
          <w:sz w:val="22"/>
          <w:szCs w:val="22"/>
        </w:rPr>
        <w:t>14</w:t>
      </w:r>
      <w:r w:rsidR="00745398" w:rsidRPr="00693788">
        <w:rPr>
          <w:rFonts w:ascii="Arial" w:hAnsi="Arial" w:cs="Arial"/>
          <w:sz w:val="22"/>
          <w:szCs w:val="22"/>
        </w:rPr>
        <w:fldChar w:fldCharType="end"/>
      </w:r>
      <w:r w:rsidRPr="00693788">
        <w:rPr>
          <w:rFonts w:ascii="Arial" w:hAnsi="Arial" w:cs="Arial"/>
          <w:sz w:val="22"/>
          <w:szCs w:val="22"/>
        </w:rPr>
        <w:t>]</w:t>
      </w:r>
      <w:r w:rsidR="00BE6A65" w:rsidRPr="00693788">
        <w:rPr>
          <w:rFonts w:ascii="Arial" w:hAnsi="Arial" w:cs="Arial"/>
          <w:sz w:val="22"/>
          <w:szCs w:val="22"/>
        </w:rPr>
        <w:t>;</w:t>
      </w:r>
    </w:p>
    <w:p w14:paraId="4FB33C3D" w14:textId="77777777" w:rsidR="004E563D" w:rsidRPr="00693788" w:rsidRDefault="004E563D" w:rsidP="00693788">
      <w:pPr>
        <w:numPr>
          <w:ilvl w:val="0"/>
          <w:numId w:val="2"/>
        </w:numPr>
        <w:ind w:left="1418" w:hanging="567"/>
        <w:rPr>
          <w:rFonts w:ascii="Arial" w:hAnsi="Arial" w:cs="Arial"/>
          <w:sz w:val="22"/>
          <w:szCs w:val="22"/>
        </w:rPr>
      </w:pPr>
      <w:r w:rsidRPr="00693788">
        <w:rPr>
          <w:rFonts w:ascii="Arial" w:hAnsi="Arial" w:cs="Arial"/>
          <w:sz w:val="22"/>
          <w:szCs w:val="22"/>
        </w:rPr>
        <w:lastRenderedPageBreak/>
        <w:t>Management of Health and Safety at Work Regulations (1999) [Ref</w:t>
      </w:r>
      <w:r w:rsidR="00BE6A65" w:rsidRPr="00693788">
        <w:rPr>
          <w:rFonts w:ascii="Arial" w:hAnsi="Arial" w:cs="Arial"/>
          <w:sz w:val="22"/>
          <w:szCs w:val="22"/>
        </w:rPr>
        <w:t>.</w:t>
      </w:r>
      <w:r w:rsidRPr="00693788">
        <w:rPr>
          <w:rFonts w:ascii="Arial" w:hAnsi="Arial" w:cs="Arial"/>
          <w:sz w:val="22"/>
          <w:szCs w:val="22"/>
        </w:rPr>
        <w:t xml:space="preserve"> </w:t>
      </w:r>
      <w:r w:rsidR="00745398" w:rsidRPr="00693788">
        <w:rPr>
          <w:rFonts w:ascii="Arial" w:hAnsi="Arial" w:cs="Arial"/>
          <w:sz w:val="22"/>
          <w:szCs w:val="22"/>
        </w:rPr>
        <w:fldChar w:fldCharType="begin"/>
      </w:r>
      <w:r w:rsidR="00745398" w:rsidRPr="00693788">
        <w:rPr>
          <w:rFonts w:ascii="Arial" w:hAnsi="Arial" w:cs="Arial"/>
          <w:sz w:val="22"/>
          <w:szCs w:val="22"/>
        </w:rPr>
        <w:instrText xml:space="preserve"> REF _Ref13131573 \r \h </w:instrText>
      </w:r>
      <w:r w:rsidR="00693788">
        <w:rPr>
          <w:rFonts w:ascii="Arial" w:hAnsi="Arial" w:cs="Arial"/>
          <w:sz w:val="22"/>
          <w:szCs w:val="22"/>
        </w:rPr>
        <w:instrText xml:space="preserve"> \* MERGEFORMAT </w:instrText>
      </w:r>
      <w:r w:rsidR="00745398" w:rsidRPr="00693788">
        <w:rPr>
          <w:rFonts w:ascii="Arial" w:hAnsi="Arial" w:cs="Arial"/>
          <w:sz w:val="22"/>
          <w:szCs w:val="22"/>
        </w:rPr>
      </w:r>
      <w:r w:rsidR="00745398" w:rsidRPr="00693788">
        <w:rPr>
          <w:rFonts w:ascii="Arial" w:hAnsi="Arial" w:cs="Arial"/>
          <w:sz w:val="22"/>
          <w:szCs w:val="22"/>
        </w:rPr>
        <w:fldChar w:fldCharType="separate"/>
      </w:r>
      <w:r w:rsidR="00FA22F1" w:rsidRPr="00693788">
        <w:rPr>
          <w:rFonts w:ascii="Arial" w:hAnsi="Arial" w:cs="Arial"/>
          <w:sz w:val="22"/>
          <w:szCs w:val="22"/>
        </w:rPr>
        <w:t>15</w:t>
      </w:r>
      <w:r w:rsidR="00745398" w:rsidRPr="00693788">
        <w:rPr>
          <w:rFonts w:ascii="Arial" w:hAnsi="Arial" w:cs="Arial"/>
          <w:sz w:val="22"/>
          <w:szCs w:val="22"/>
        </w:rPr>
        <w:fldChar w:fldCharType="end"/>
      </w:r>
      <w:r w:rsidR="00F225B7" w:rsidRPr="00693788">
        <w:rPr>
          <w:rFonts w:ascii="Arial" w:hAnsi="Arial" w:cs="Arial"/>
          <w:sz w:val="22"/>
          <w:szCs w:val="22"/>
        </w:rPr>
        <w:t>]</w:t>
      </w:r>
      <w:r w:rsidR="00BE6A65" w:rsidRPr="00693788">
        <w:rPr>
          <w:rFonts w:ascii="Arial" w:hAnsi="Arial" w:cs="Arial"/>
          <w:sz w:val="22"/>
          <w:szCs w:val="22"/>
        </w:rPr>
        <w:t>;</w:t>
      </w:r>
    </w:p>
    <w:p w14:paraId="2A1AC74E" w14:textId="77777777" w:rsidR="00827A6D" w:rsidRPr="00693788" w:rsidRDefault="00827A6D" w:rsidP="00693788">
      <w:pPr>
        <w:numPr>
          <w:ilvl w:val="0"/>
          <w:numId w:val="2"/>
        </w:numPr>
        <w:ind w:left="1418" w:hanging="567"/>
        <w:rPr>
          <w:rFonts w:ascii="Arial" w:hAnsi="Arial" w:cs="Arial"/>
          <w:sz w:val="22"/>
          <w:szCs w:val="22"/>
        </w:rPr>
      </w:pPr>
      <w:r w:rsidRPr="00693788">
        <w:rPr>
          <w:rFonts w:ascii="Arial" w:hAnsi="Arial" w:cs="Arial"/>
          <w:sz w:val="22"/>
          <w:szCs w:val="22"/>
        </w:rPr>
        <w:t>The Energy Act 2013 [Ref</w:t>
      </w:r>
      <w:r w:rsidR="00BE6A65" w:rsidRPr="00693788">
        <w:rPr>
          <w:rFonts w:ascii="Arial" w:hAnsi="Arial" w:cs="Arial"/>
          <w:sz w:val="22"/>
          <w:szCs w:val="22"/>
        </w:rPr>
        <w:t>.</w:t>
      </w:r>
      <w:r w:rsidRPr="00693788">
        <w:rPr>
          <w:rFonts w:ascii="Arial" w:hAnsi="Arial" w:cs="Arial"/>
          <w:sz w:val="22"/>
          <w:szCs w:val="22"/>
        </w:rPr>
        <w:t xml:space="preserve"> </w:t>
      </w:r>
      <w:r w:rsidR="00745398" w:rsidRPr="00693788">
        <w:rPr>
          <w:rFonts w:ascii="Arial" w:hAnsi="Arial" w:cs="Arial"/>
          <w:sz w:val="22"/>
          <w:szCs w:val="22"/>
        </w:rPr>
        <w:fldChar w:fldCharType="begin"/>
      </w:r>
      <w:r w:rsidR="00745398" w:rsidRPr="00693788">
        <w:rPr>
          <w:rFonts w:ascii="Arial" w:hAnsi="Arial" w:cs="Arial"/>
          <w:sz w:val="22"/>
          <w:szCs w:val="22"/>
        </w:rPr>
        <w:instrText xml:space="preserve"> REF _Ref13131582 \r \h </w:instrText>
      </w:r>
      <w:r w:rsidR="00693788">
        <w:rPr>
          <w:rFonts w:ascii="Arial" w:hAnsi="Arial" w:cs="Arial"/>
          <w:sz w:val="22"/>
          <w:szCs w:val="22"/>
        </w:rPr>
        <w:instrText xml:space="preserve"> \* MERGEFORMAT </w:instrText>
      </w:r>
      <w:r w:rsidR="00745398" w:rsidRPr="00693788">
        <w:rPr>
          <w:rFonts w:ascii="Arial" w:hAnsi="Arial" w:cs="Arial"/>
          <w:sz w:val="22"/>
          <w:szCs w:val="22"/>
        </w:rPr>
      </w:r>
      <w:r w:rsidR="00745398" w:rsidRPr="00693788">
        <w:rPr>
          <w:rFonts w:ascii="Arial" w:hAnsi="Arial" w:cs="Arial"/>
          <w:sz w:val="22"/>
          <w:szCs w:val="22"/>
        </w:rPr>
        <w:fldChar w:fldCharType="separate"/>
      </w:r>
      <w:r w:rsidR="00FA22F1" w:rsidRPr="00693788">
        <w:rPr>
          <w:rFonts w:ascii="Arial" w:hAnsi="Arial" w:cs="Arial"/>
          <w:sz w:val="22"/>
          <w:szCs w:val="22"/>
        </w:rPr>
        <w:t>16</w:t>
      </w:r>
      <w:r w:rsidR="00745398" w:rsidRPr="00693788">
        <w:rPr>
          <w:rFonts w:ascii="Arial" w:hAnsi="Arial" w:cs="Arial"/>
          <w:sz w:val="22"/>
          <w:szCs w:val="22"/>
        </w:rPr>
        <w:fldChar w:fldCharType="end"/>
      </w:r>
      <w:r w:rsidRPr="00693788">
        <w:rPr>
          <w:rFonts w:ascii="Arial" w:hAnsi="Arial" w:cs="Arial"/>
          <w:sz w:val="22"/>
          <w:szCs w:val="22"/>
        </w:rPr>
        <w:t>]</w:t>
      </w:r>
      <w:r w:rsidR="00BE6A65" w:rsidRPr="00693788">
        <w:rPr>
          <w:rFonts w:ascii="Arial" w:hAnsi="Arial" w:cs="Arial"/>
          <w:sz w:val="22"/>
          <w:szCs w:val="22"/>
        </w:rPr>
        <w:t>;</w:t>
      </w:r>
    </w:p>
    <w:p w14:paraId="605CB853" w14:textId="77777777" w:rsidR="00827A6D" w:rsidRPr="00693788" w:rsidRDefault="00827A6D" w:rsidP="00693788">
      <w:pPr>
        <w:numPr>
          <w:ilvl w:val="0"/>
          <w:numId w:val="2"/>
        </w:numPr>
        <w:ind w:left="1418" w:hanging="567"/>
        <w:rPr>
          <w:rFonts w:ascii="Arial" w:hAnsi="Arial" w:cs="Arial"/>
          <w:sz w:val="22"/>
          <w:szCs w:val="22"/>
        </w:rPr>
      </w:pPr>
      <w:r w:rsidRPr="00693788">
        <w:rPr>
          <w:rFonts w:ascii="Arial" w:hAnsi="Arial" w:cs="Arial"/>
          <w:sz w:val="22"/>
          <w:szCs w:val="22"/>
        </w:rPr>
        <w:t>The Nuclear Installations Act 1965 [Ref</w:t>
      </w:r>
      <w:r w:rsidR="00BE6A65" w:rsidRPr="00693788">
        <w:rPr>
          <w:rFonts w:ascii="Arial" w:hAnsi="Arial" w:cs="Arial"/>
          <w:sz w:val="22"/>
          <w:szCs w:val="22"/>
        </w:rPr>
        <w:t>.</w:t>
      </w:r>
      <w:r w:rsidRPr="00693788">
        <w:rPr>
          <w:rFonts w:ascii="Arial" w:hAnsi="Arial" w:cs="Arial"/>
          <w:sz w:val="22"/>
          <w:szCs w:val="22"/>
        </w:rPr>
        <w:t xml:space="preserve"> </w:t>
      </w:r>
      <w:r w:rsidR="00745398" w:rsidRPr="00693788">
        <w:rPr>
          <w:rFonts w:ascii="Arial" w:hAnsi="Arial" w:cs="Arial"/>
          <w:sz w:val="22"/>
          <w:szCs w:val="22"/>
        </w:rPr>
        <w:fldChar w:fldCharType="begin"/>
      </w:r>
      <w:r w:rsidR="00745398" w:rsidRPr="00693788">
        <w:rPr>
          <w:rFonts w:ascii="Arial" w:hAnsi="Arial" w:cs="Arial"/>
          <w:sz w:val="22"/>
          <w:szCs w:val="22"/>
        </w:rPr>
        <w:instrText xml:space="preserve"> REF _Ref13131592 \r \h </w:instrText>
      </w:r>
      <w:r w:rsidR="00693788">
        <w:rPr>
          <w:rFonts w:ascii="Arial" w:hAnsi="Arial" w:cs="Arial"/>
          <w:sz w:val="22"/>
          <w:szCs w:val="22"/>
        </w:rPr>
        <w:instrText xml:space="preserve"> \* MERGEFORMAT </w:instrText>
      </w:r>
      <w:r w:rsidR="00745398" w:rsidRPr="00693788">
        <w:rPr>
          <w:rFonts w:ascii="Arial" w:hAnsi="Arial" w:cs="Arial"/>
          <w:sz w:val="22"/>
          <w:szCs w:val="22"/>
        </w:rPr>
      </w:r>
      <w:r w:rsidR="00745398" w:rsidRPr="00693788">
        <w:rPr>
          <w:rFonts w:ascii="Arial" w:hAnsi="Arial" w:cs="Arial"/>
          <w:sz w:val="22"/>
          <w:szCs w:val="22"/>
        </w:rPr>
        <w:fldChar w:fldCharType="separate"/>
      </w:r>
      <w:r w:rsidR="00FA22F1" w:rsidRPr="00693788">
        <w:rPr>
          <w:rFonts w:ascii="Arial" w:hAnsi="Arial" w:cs="Arial"/>
          <w:sz w:val="22"/>
          <w:szCs w:val="22"/>
        </w:rPr>
        <w:t>17</w:t>
      </w:r>
      <w:r w:rsidR="00745398" w:rsidRPr="00693788">
        <w:rPr>
          <w:rFonts w:ascii="Arial" w:hAnsi="Arial" w:cs="Arial"/>
          <w:sz w:val="22"/>
          <w:szCs w:val="22"/>
        </w:rPr>
        <w:fldChar w:fldCharType="end"/>
      </w:r>
      <w:r w:rsidRPr="00693788">
        <w:rPr>
          <w:rFonts w:ascii="Arial" w:hAnsi="Arial" w:cs="Arial"/>
          <w:sz w:val="22"/>
          <w:szCs w:val="22"/>
        </w:rPr>
        <w:t>]</w:t>
      </w:r>
      <w:r w:rsidR="00BE6A65" w:rsidRPr="00693788">
        <w:rPr>
          <w:rFonts w:ascii="Arial" w:hAnsi="Arial" w:cs="Arial"/>
          <w:sz w:val="22"/>
          <w:szCs w:val="22"/>
        </w:rPr>
        <w:t>;</w:t>
      </w:r>
    </w:p>
    <w:p w14:paraId="601842CF" w14:textId="77777777" w:rsidR="00827A6D" w:rsidRDefault="00827A6D" w:rsidP="00693788">
      <w:pPr>
        <w:numPr>
          <w:ilvl w:val="0"/>
          <w:numId w:val="2"/>
        </w:numPr>
        <w:ind w:left="1418" w:hanging="567"/>
        <w:rPr>
          <w:rFonts w:ascii="Arial" w:hAnsi="Arial" w:cs="Arial"/>
          <w:sz w:val="22"/>
          <w:szCs w:val="22"/>
        </w:rPr>
      </w:pPr>
      <w:r w:rsidRPr="00693788">
        <w:rPr>
          <w:rFonts w:ascii="Arial" w:hAnsi="Arial" w:cs="Arial"/>
          <w:sz w:val="22"/>
          <w:szCs w:val="22"/>
        </w:rPr>
        <w:t>Corporate Manslaughter and Corporate Homicide Act 2007 [Ref</w:t>
      </w:r>
      <w:r w:rsidR="00BE6A65" w:rsidRPr="00693788">
        <w:rPr>
          <w:rFonts w:ascii="Arial" w:hAnsi="Arial" w:cs="Arial"/>
          <w:sz w:val="22"/>
          <w:szCs w:val="22"/>
        </w:rPr>
        <w:t>.</w:t>
      </w:r>
      <w:r w:rsidRPr="00693788">
        <w:rPr>
          <w:rFonts w:ascii="Arial" w:hAnsi="Arial" w:cs="Arial"/>
          <w:sz w:val="22"/>
          <w:szCs w:val="22"/>
        </w:rPr>
        <w:t xml:space="preserve"> </w:t>
      </w:r>
      <w:r w:rsidR="00745398" w:rsidRPr="00693788">
        <w:rPr>
          <w:rFonts w:ascii="Arial" w:hAnsi="Arial" w:cs="Arial"/>
          <w:sz w:val="22"/>
          <w:szCs w:val="22"/>
        </w:rPr>
        <w:fldChar w:fldCharType="begin"/>
      </w:r>
      <w:r w:rsidR="00745398" w:rsidRPr="00693788">
        <w:rPr>
          <w:rFonts w:ascii="Arial" w:hAnsi="Arial" w:cs="Arial"/>
          <w:sz w:val="22"/>
          <w:szCs w:val="22"/>
        </w:rPr>
        <w:instrText xml:space="preserve"> REF _Ref13131601 \r \h </w:instrText>
      </w:r>
      <w:r w:rsidR="00693788">
        <w:rPr>
          <w:rFonts w:ascii="Arial" w:hAnsi="Arial" w:cs="Arial"/>
          <w:sz w:val="22"/>
          <w:szCs w:val="22"/>
        </w:rPr>
        <w:instrText xml:space="preserve"> \* MERGEFORMAT </w:instrText>
      </w:r>
      <w:r w:rsidR="00745398" w:rsidRPr="00693788">
        <w:rPr>
          <w:rFonts w:ascii="Arial" w:hAnsi="Arial" w:cs="Arial"/>
          <w:sz w:val="22"/>
          <w:szCs w:val="22"/>
        </w:rPr>
      </w:r>
      <w:r w:rsidR="00745398" w:rsidRPr="00693788">
        <w:rPr>
          <w:rFonts w:ascii="Arial" w:hAnsi="Arial" w:cs="Arial"/>
          <w:sz w:val="22"/>
          <w:szCs w:val="22"/>
        </w:rPr>
        <w:fldChar w:fldCharType="separate"/>
      </w:r>
      <w:r w:rsidR="00FA22F1" w:rsidRPr="00693788">
        <w:rPr>
          <w:rFonts w:ascii="Arial" w:hAnsi="Arial" w:cs="Arial"/>
          <w:sz w:val="22"/>
          <w:szCs w:val="22"/>
        </w:rPr>
        <w:t>18</w:t>
      </w:r>
      <w:r w:rsidR="00745398" w:rsidRPr="00693788">
        <w:rPr>
          <w:rFonts w:ascii="Arial" w:hAnsi="Arial" w:cs="Arial"/>
          <w:sz w:val="22"/>
          <w:szCs w:val="22"/>
        </w:rPr>
        <w:fldChar w:fldCharType="end"/>
      </w:r>
      <w:r w:rsidRPr="00693788">
        <w:rPr>
          <w:rFonts w:ascii="Arial" w:hAnsi="Arial" w:cs="Arial"/>
          <w:sz w:val="22"/>
          <w:szCs w:val="22"/>
        </w:rPr>
        <w:t>]</w:t>
      </w:r>
      <w:r w:rsidR="00BE6A65" w:rsidRPr="00693788">
        <w:rPr>
          <w:rFonts w:ascii="Arial" w:hAnsi="Arial" w:cs="Arial"/>
          <w:sz w:val="22"/>
          <w:szCs w:val="22"/>
        </w:rPr>
        <w:t>.</w:t>
      </w:r>
    </w:p>
    <w:p w14:paraId="1DC7E64E" w14:textId="77777777" w:rsidR="00693788" w:rsidRPr="00693788" w:rsidRDefault="00693788" w:rsidP="00693788">
      <w:pPr>
        <w:ind w:left="1418"/>
        <w:rPr>
          <w:rFonts w:ascii="Arial" w:hAnsi="Arial" w:cs="Arial"/>
          <w:sz w:val="22"/>
          <w:szCs w:val="22"/>
        </w:rPr>
      </w:pPr>
    </w:p>
    <w:p w14:paraId="18DAEF6B" w14:textId="77777777" w:rsidR="005E2AFF" w:rsidRPr="00693788" w:rsidRDefault="00827A6D" w:rsidP="00693788">
      <w:pPr>
        <w:tabs>
          <w:tab w:val="left" w:pos="1008"/>
          <w:tab w:val="left" w:pos="1009"/>
        </w:tabs>
        <w:spacing w:before="120" w:after="120"/>
        <w:ind w:left="851"/>
        <w:rPr>
          <w:rFonts w:ascii="Arial" w:hAnsi="Arial" w:cs="Arial"/>
          <w:sz w:val="22"/>
          <w:szCs w:val="22"/>
        </w:rPr>
      </w:pPr>
      <w:r w:rsidRPr="00693788">
        <w:rPr>
          <w:rFonts w:ascii="Arial" w:hAnsi="Arial" w:cs="Arial"/>
          <w:sz w:val="22"/>
          <w:szCs w:val="22"/>
        </w:rPr>
        <w:t xml:space="preserve">This is supported by the legally binding </w:t>
      </w:r>
      <w:r w:rsidR="002F151A" w:rsidRPr="00693788">
        <w:rPr>
          <w:rFonts w:ascii="Arial" w:hAnsi="Arial" w:cs="Arial"/>
          <w:sz w:val="22"/>
          <w:szCs w:val="22"/>
        </w:rPr>
        <w:t xml:space="preserve">ONR </w:t>
      </w:r>
      <w:r w:rsidRPr="00693788">
        <w:rPr>
          <w:rFonts w:ascii="Arial" w:hAnsi="Arial" w:cs="Arial"/>
          <w:sz w:val="22"/>
          <w:szCs w:val="22"/>
        </w:rPr>
        <w:t>Site Licence Conditions</w:t>
      </w:r>
      <w:r w:rsidR="00EA40F7" w:rsidRPr="00693788">
        <w:rPr>
          <w:rFonts w:ascii="Arial" w:hAnsi="Arial" w:cs="Arial"/>
          <w:sz w:val="22"/>
          <w:szCs w:val="22"/>
        </w:rPr>
        <w:t xml:space="preserve"> [Ref</w:t>
      </w:r>
      <w:r w:rsidR="00BE6A65" w:rsidRPr="00693788">
        <w:rPr>
          <w:rFonts w:ascii="Arial" w:hAnsi="Arial" w:cs="Arial"/>
          <w:sz w:val="22"/>
          <w:szCs w:val="22"/>
        </w:rPr>
        <w:t>.</w:t>
      </w:r>
      <w:r w:rsidR="00EA40F7" w:rsidRPr="00693788">
        <w:rPr>
          <w:rFonts w:ascii="Arial" w:hAnsi="Arial" w:cs="Arial"/>
          <w:sz w:val="22"/>
          <w:szCs w:val="22"/>
        </w:rPr>
        <w:t xml:space="preserve"> </w:t>
      </w:r>
      <w:r w:rsidR="00745398" w:rsidRPr="00693788">
        <w:rPr>
          <w:rFonts w:ascii="Arial" w:hAnsi="Arial" w:cs="Arial"/>
          <w:sz w:val="22"/>
          <w:szCs w:val="22"/>
        </w:rPr>
        <w:fldChar w:fldCharType="begin"/>
      </w:r>
      <w:r w:rsidR="00745398" w:rsidRPr="00693788">
        <w:rPr>
          <w:rFonts w:ascii="Arial" w:hAnsi="Arial" w:cs="Arial"/>
          <w:sz w:val="22"/>
          <w:szCs w:val="22"/>
        </w:rPr>
        <w:instrText xml:space="preserve"> REF _Ref13131612 \r \h </w:instrText>
      </w:r>
      <w:r w:rsidR="00693788">
        <w:rPr>
          <w:rFonts w:ascii="Arial" w:hAnsi="Arial" w:cs="Arial"/>
          <w:sz w:val="22"/>
          <w:szCs w:val="22"/>
        </w:rPr>
        <w:instrText xml:space="preserve"> \* MERGEFORMAT </w:instrText>
      </w:r>
      <w:r w:rsidR="00745398" w:rsidRPr="00693788">
        <w:rPr>
          <w:rFonts w:ascii="Arial" w:hAnsi="Arial" w:cs="Arial"/>
          <w:sz w:val="22"/>
          <w:szCs w:val="22"/>
        </w:rPr>
      </w:r>
      <w:r w:rsidR="00745398" w:rsidRPr="00693788">
        <w:rPr>
          <w:rFonts w:ascii="Arial" w:hAnsi="Arial" w:cs="Arial"/>
          <w:sz w:val="22"/>
          <w:szCs w:val="22"/>
        </w:rPr>
        <w:fldChar w:fldCharType="separate"/>
      </w:r>
      <w:r w:rsidR="00FA22F1" w:rsidRPr="00693788">
        <w:rPr>
          <w:rFonts w:ascii="Arial" w:hAnsi="Arial" w:cs="Arial"/>
          <w:sz w:val="22"/>
          <w:szCs w:val="22"/>
        </w:rPr>
        <w:t>19</w:t>
      </w:r>
      <w:r w:rsidR="00745398" w:rsidRPr="00693788">
        <w:rPr>
          <w:rFonts w:ascii="Arial" w:hAnsi="Arial" w:cs="Arial"/>
          <w:sz w:val="22"/>
          <w:szCs w:val="22"/>
        </w:rPr>
        <w:fldChar w:fldCharType="end"/>
      </w:r>
      <w:r w:rsidR="00EA40F7" w:rsidRPr="00693788">
        <w:rPr>
          <w:rFonts w:ascii="Arial" w:hAnsi="Arial" w:cs="Arial"/>
          <w:sz w:val="22"/>
          <w:szCs w:val="22"/>
        </w:rPr>
        <w:t>]</w:t>
      </w:r>
      <w:r w:rsidR="002F151A" w:rsidRPr="00693788">
        <w:rPr>
          <w:rFonts w:ascii="Arial" w:hAnsi="Arial" w:cs="Arial"/>
          <w:sz w:val="22"/>
          <w:szCs w:val="22"/>
        </w:rPr>
        <w:t>, and</w:t>
      </w:r>
      <w:r w:rsidR="00BE6A65" w:rsidRPr="00693788">
        <w:rPr>
          <w:rFonts w:ascii="Arial" w:hAnsi="Arial" w:cs="Arial"/>
          <w:sz w:val="22"/>
          <w:szCs w:val="22"/>
        </w:rPr>
        <w:t xml:space="preserve"> </w:t>
      </w:r>
      <w:r w:rsidR="002F151A" w:rsidRPr="00693788">
        <w:rPr>
          <w:rFonts w:ascii="Arial" w:hAnsi="Arial" w:cs="Arial"/>
          <w:sz w:val="22"/>
          <w:szCs w:val="22"/>
        </w:rPr>
        <w:t>the DNSR Authoris</w:t>
      </w:r>
      <w:r w:rsidR="00EA40F7" w:rsidRPr="00693788">
        <w:rPr>
          <w:rFonts w:ascii="Arial" w:hAnsi="Arial" w:cs="Arial"/>
          <w:sz w:val="22"/>
          <w:szCs w:val="22"/>
        </w:rPr>
        <w:t>ation</w:t>
      </w:r>
      <w:r w:rsidR="002F151A" w:rsidRPr="00693788">
        <w:rPr>
          <w:rFonts w:ascii="Arial" w:hAnsi="Arial" w:cs="Arial"/>
          <w:sz w:val="22"/>
          <w:szCs w:val="22"/>
        </w:rPr>
        <w:t xml:space="preserve"> Conditions </w:t>
      </w:r>
      <w:r w:rsidR="00EA40F7" w:rsidRPr="00693788">
        <w:rPr>
          <w:rFonts w:ascii="Arial" w:hAnsi="Arial" w:cs="Arial"/>
          <w:sz w:val="22"/>
          <w:szCs w:val="22"/>
        </w:rPr>
        <w:t>[Ref</w:t>
      </w:r>
      <w:r w:rsidR="00BE6A65" w:rsidRPr="00693788">
        <w:rPr>
          <w:rFonts w:ascii="Arial" w:hAnsi="Arial" w:cs="Arial"/>
          <w:sz w:val="22"/>
          <w:szCs w:val="22"/>
        </w:rPr>
        <w:t>.</w:t>
      </w:r>
      <w:r w:rsidR="00EA40F7" w:rsidRPr="00693788">
        <w:rPr>
          <w:rFonts w:ascii="Arial" w:hAnsi="Arial" w:cs="Arial"/>
          <w:sz w:val="22"/>
          <w:szCs w:val="22"/>
        </w:rPr>
        <w:t xml:space="preserve"> </w:t>
      </w:r>
      <w:r w:rsidR="00745398" w:rsidRPr="00693788">
        <w:rPr>
          <w:rFonts w:ascii="Arial" w:hAnsi="Arial" w:cs="Arial"/>
          <w:sz w:val="22"/>
          <w:szCs w:val="22"/>
        </w:rPr>
        <w:fldChar w:fldCharType="begin"/>
      </w:r>
      <w:r w:rsidR="00745398" w:rsidRPr="00693788">
        <w:rPr>
          <w:rFonts w:ascii="Arial" w:hAnsi="Arial" w:cs="Arial"/>
          <w:sz w:val="22"/>
          <w:szCs w:val="22"/>
        </w:rPr>
        <w:instrText xml:space="preserve"> REF _Ref13131409 \r \h </w:instrText>
      </w:r>
      <w:r w:rsidR="00693788">
        <w:rPr>
          <w:rFonts w:ascii="Arial" w:hAnsi="Arial" w:cs="Arial"/>
          <w:sz w:val="22"/>
          <w:szCs w:val="22"/>
        </w:rPr>
        <w:instrText xml:space="preserve"> \* MERGEFORMAT </w:instrText>
      </w:r>
      <w:r w:rsidR="00745398" w:rsidRPr="00693788">
        <w:rPr>
          <w:rFonts w:ascii="Arial" w:hAnsi="Arial" w:cs="Arial"/>
          <w:sz w:val="22"/>
          <w:szCs w:val="22"/>
        </w:rPr>
      </w:r>
      <w:r w:rsidR="00745398" w:rsidRPr="00693788">
        <w:rPr>
          <w:rFonts w:ascii="Arial" w:hAnsi="Arial" w:cs="Arial"/>
          <w:sz w:val="22"/>
          <w:szCs w:val="22"/>
        </w:rPr>
        <w:fldChar w:fldCharType="separate"/>
      </w:r>
      <w:r w:rsidR="00FA22F1" w:rsidRPr="00693788">
        <w:rPr>
          <w:rFonts w:ascii="Arial" w:hAnsi="Arial" w:cs="Arial"/>
          <w:sz w:val="22"/>
          <w:szCs w:val="22"/>
        </w:rPr>
        <w:t>4</w:t>
      </w:r>
      <w:r w:rsidR="00745398" w:rsidRPr="00693788">
        <w:rPr>
          <w:rFonts w:ascii="Arial" w:hAnsi="Arial" w:cs="Arial"/>
          <w:sz w:val="22"/>
          <w:szCs w:val="22"/>
        </w:rPr>
        <w:fldChar w:fldCharType="end"/>
      </w:r>
      <w:r w:rsidR="00BE6A65" w:rsidRPr="00693788">
        <w:rPr>
          <w:rFonts w:ascii="Arial" w:hAnsi="Arial" w:cs="Arial"/>
          <w:sz w:val="22"/>
          <w:szCs w:val="22"/>
        </w:rPr>
        <w:t xml:space="preserve"> &amp; </w:t>
      </w:r>
      <w:r w:rsidR="00745398" w:rsidRPr="00693788">
        <w:rPr>
          <w:rFonts w:ascii="Arial" w:hAnsi="Arial" w:cs="Arial"/>
          <w:sz w:val="22"/>
          <w:szCs w:val="22"/>
        </w:rPr>
        <w:t xml:space="preserve">Ref. </w:t>
      </w:r>
      <w:r w:rsidR="00745398" w:rsidRPr="00693788">
        <w:rPr>
          <w:rFonts w:ascii="Arial" w:hAnsi="Arial" w:cs="Arial"/>
          <w:sz w:val="22"/>
          <w:szCs w:val="22"/>
        </w:rPr>
        <w:fldChar w:fldCharType="begin"/>
      </w:r>
      <w:r w:rsidR="00745398" w:rsidRPr="00693788">
        <w:rPr>
          <w:rFonts w:ascii="Arial" w:hAnsi="Arial" w:cs="Arial"/>
          <w:sz w:val="22"/>
          <w:szCs w:val="22"/>
        </w:rPr>
        <w:instrText xml:space="preserve"> REF _Ref13131421 \r \h </w:instrText>
      </w:r>
      <w:r w:rsidR="00693788">
        <w:rPr>
          <w:rFonts w:ascii="Arial" w:hAnsi="Arial" w:cs="Arial"/>
          <w:sz w:val="22"/>
          <w:szCs w:val="22"/>
        </w:rPr>
        <w:instrText xml:space="preserve"> \* MERGEFORMAT </w:instrText>
      </w:r>
      <w:r w:rsidR="00745398" w:rsidRPr="00693788">
        <w:rPr>
          <w:rFonts w:ascii="Arial" w:hAnsi="Arial" w:cs="Arial"/>
          <w:sz w:val="22"/>
          <w:szCs w:val="22"/>
        </w:rPr>
      </w:r>
      <w:r w:rsidR="00745398" w:rsidRPr="00693788">
        <w:rPr>
          <w:rFonts w:ascii="Arial" w:hAnsi="Arial" w:cs="Arial"/>
          <w:sz w:val="22"/>
          <w:szCs w:val="22"/>
        </w:rPr>
        <w:fldChar w:fldCharType="separate"/>
      </w:r>
      <w:r w:rsidR="00FA22F1" w:rsidRPr="00693788">
        <w:rPr>
          <w:rFonts w:ascii="Arial" w:hAnsi="Arial" w:cs="Arial"/>
          <w:sz w:val="22"/>
          <w:szCs w:val="22"/>
        </w:rPr>
        <w:t>5</w:t>
      </w:r>
      <w:r w:rsidR="00745398" w:rsidRPr="00693788">
        <w:rPr>
          <w:rFonts w:ascii="Arial" w:hAnsi="Arial" w:cs="Arial"/>
          <w:sz w:val="22"/>
          <w:szCs w:val="22"/>
        </w:rPr>
        <w:fldChar w:fldCharType="end"/>
      </w:r>
      <w:r w:rsidR="00190884" w:rsidRPr="00693788">
        <w:rPr>
          <w:rFonts w:ascii="Arial" w:hAnsi="Arial" w:cs="Arial"/>
          <w:sz w:val="22"/>
          <w:szCs w:val="22"/>
        </w:rPr>
        <w:t>]</w:t>
      </w:r>
      <w:r w:rsidR="00EA40F7" w:rsidRPr="00693788">
        <w:rPr>
          <w:rFonts w:ascii="Arial" w:hAnsi="Arial" w:cs="Arial"/>
          <w:sz w:val="22"/>
          <w:szCs w:val="22"/>
        </w:rPr>
        <w:t xml:space="preserve"> </w:t>
      </w:r>
      <w:r w:rsidR="002F151A" w:rsidRPr="00693788">
        <w:rPr>
          <w:rFonts w:ascii="Arial" w:hAnsi="Arial" w:cs="Arial"/>
          <w:sz w:val="22"/>
          <w:szCs w:val="22"/>
        </w:rPr>
        <w:t>as applicable</w:t>
      </w:r>
      <w:r w:rsidRPr="00693788">
        <w:rPr>
          <w:rFonts w:ascii="Arial" w:hAnsi="Arial" w:cs="Arial"/>
          <w:sz w:val="22"/>
          <w:szCs w:val="22"/>
        </w:rPr>
        <w:t>.</w:t>
      </w:r>
    </w:p>
    <w:p w14:paraId="221F8E60" w14:textId="77777777" w:rsidR="00AD6DF3" w:rsidRDefault="00AD6DF3">
      <w:pPr>
        <w:rPr>
          <w:rFonts w:ascii="Arial" w:hAnsi="Arial" w:cs="Arial"/>
          <w:sz w:val="22"/>
          <w:szCs w:val="22"/>
        </w:rPr>
      </w:pPr>
      <w:r>
        <w:rPr>
          <w:rFonts w:cs="Arial"/>
          <w:sz w:val="22"/>
          <w:szCs w:val="22"/>
        </w:rPr>
        <w:br w:type="page"/>
      </w:r>
    </w:p>
    <w:p w14:paraId="2FA5BCB0" w14:textId="77777777" w:rsidR="004E563D" w:rsidRDefault="00EE1677" w:rsidP="00EE1677">
      <w:pPr>
        <w:pStyle w:val="Heading1"/>
      </w:pPr>
      <w:bookmarkStart w:id="27" w:name="_Toc408910524"/>
      <w:bookmarkStart w:id="28" w:name="_Toc30077563"/>
      <w:r>
        <w:lastRenderedPageBreak/>
        <w:t>2</w:t>
      </w:r>
      <w:r>
        <w:tab/>
      </w:r>
      <w:r w:rsidR="004E563D">
        <w:t>Guiding Principles/Concepts</w:t>
      </w:r>
      <w:bookmarkEnd w:id="27"/>
      <w:bookmarkEnd w:id="28"/>
    </w:p>
    <w:p w14:paraId="04446E2E" w14:textId="77777777" w:rsidR="00F864B9" w:rsidRPr="00F864B9" w:rsidRDefault="00F864B9" w:rsidP="00F864B9">
      <w:pPr>
        <w:pStyle w:val="Heading2"/>
      </w:pPr>
      <w:bookmarkStart w:id="29" w:name="_Toc30077564"/>
      <w:r>
        <w:t>2.1</w:t>
      </w:r>
      <w:r>
        <w:tab/>
        <w:t>Proportionality</w:t>
      </w:r>
      <w:bookmarkEnd w:id="29"/>
    </w:p>
    <w:p w14:paraId="50437DB4" w14:textId="77777777" w:rsidR="004E563D" w:rsidRPr="005C3E89" w:rsidRDefault="004E563D" w:rsidP="005C3E89">
      <w:pPr>
        <w:tabs>
          <w:tab w:val="left" w:pos="1008"/>
          <w:tab w:val="left" w:pos="1009"/>
        </w:tabs>
        <w:spacing w:before="120" w:after="120"/>
        <w:ind w:left="851"/>
        <w:rPr>
          <w:rFonts w:ascii="Arial" w:hAnsi="Arial" w:cs="Arial"/>
          <w:sz w:val="22"/>
          <w:szCs w:val="22"/>
        </w:rPr>
      </w:pPr>
      <w:r w:rsidRPr="005C3E89">
        <w:rPr>
          <w:rFonts w:ascii="Arial" w:hAnsi="Arial" w:cs="Arial"/>
          <w:sz w:val="22"/>
          <w:szCs w:val="22"/>
        </w:rPr>
        <w:t xml:space="preserve">A review of LMfS should be proportionate </w:t>
      </w:r>
      <w:r w:rsidR="00710F5E" w:rsidRPr="005C3E89">
        <w:rPr>
          <w:rFonts w:ascii="Arial" w:hAnsi="Arial" w:cs="Arial"/>
          <w:sz w:val="22"/>
          <w:szCs w:val="22"/>
        </w:rPr>
        <w:t>in both</w:t>
      </w:r>
      <w:r w:rsidR="009C4B3B" w:rsidRPr="005C3E89">
        <w:rPr>
          <w:rFonts w:ascii="Arial" w:hAnsi="Arial" w:cs="Arial"/>
          <w:sz w:val="22"/>
          <w:szCs w:val="22"/>
        </w:rPr>
        <w:t xml:space="preserve"> breadth and depth </w:t>
      </w:r>
      <w:r w:rsidRPr="005C3E89">
        <w:rPr>
          <w:rFonts w:ascii="Arial" w:hAnsi="Arial" w:cs="Arial"/>
          <w:sz w:val="22"/>
          <w:szCs w:val="22"/>
        </w:rPr>
        <w:t>to the level of risk and the stage of lifecycle associated with the facility being reviewed.  The review will be much more demanding for an operational plant and less demanding for a facility approaching the end of decommissioning.</w:t>
      </w:r>
    </w:p>
    <w:p w14:paraId="483A3590" w14:textId="77777777" w:rsidR="00F864B9" w:rsidRPr="00F864B9" w:rsidRDefault="00F864B9" w:rsidP="00F864B9">
      <w:pPr>
        <w:pStyle w:val="Heading2"/>
      </w:pPr>
      <w:bookmarkStart w:id="30" w:name="_Toc30077565"/>
      <w:r>
        <w:t>2.2</w:t>
      </w:r>
      <w:r>
        <w:tab/>
        <w:t>Multiple Assets</w:t>
      </w:r>
      <w:bookmarkEnd w:id="30"/>
    </w:p>
    <w:p w14:paraId="7C25A09D" w14:textId="77777777" w:rsidR="00E95C40" w:rsidRPr="00C37FC9" w:rsidRDefault="004E563D" w:rsidP="00C37FC9">
      <w:pPr>
        <w:tabs>
          <w:tab w:val="left" w:pos="1008"/>
          <w:tab w:val="left" w:pos="1009"/>
        </w:tabs>
        <w:spacing w:before="120" w:after="120"/>
        <w:ind w:left="851"/>
        <w:rPr>
          <w:rFonts w:ascii="Arial" w:hAnsi="Arial" w:cs="Arial"/>
          <w:sz w:val="22"/>
          <w:szCs w:val="22"/>
        </w:rPr>
      </w:pPr>
      <w:r w:rsidRPr="00C37FC9">
        <w:rPr>
          <w:rFonts w:ascii="Arial" w:hAnsi="Arial" w:cs="Arial"/>
          <w:sz w:val="22"/>
          <w:szCs w:val="22"/>
        </w:rPr>
        <w:t>The review for multi-facility sites</w:t>
      </w:r>
      <w:r w:rsidR="00AD6DF3" w:rsidRPr="00C37FC9">
        <w:rPr>
          <w:rFonts w:ascii="Arial" w:hAnsi="Arial" w:cs="Arial"/>
          <w:sz w:val="22"/>
          <w:szCs w:val="22"/>
        </w:rPr>
        <w:t>,</w:t>
      </w:r>
      <w:r w:rsidRPr="00C37FC9">
        <w:rPr>
          <w:rFonts w:ascii="Arial" w:hAnsi="Arial" w:cs="Arial"/>
          <w:sz w:val="22"/>
          <w:szCs w:val="22"/>
        </w:rPr>
        <w:t xml:space="preserve"> or multiple sites</w:t>
      </w:r>
      <w:r w:rsidR="00AD6DF3" w:rsidRPr="00C37FC9">
        <w:rPr>
          <w:rFonts w:ascii="Arial" w:hAnsi="Arial" w:cs="Arial"/>
          <w:sz w:val="22"/>
          <w:szCs w:val="22"/>
        </w:rPr>
        <w:t>,</w:t>
      </w:r>
      <w:r w:rsidRPr="00C37FC9">
        <w:rPr>
          <w:rFonts w:ascii="Arial" w:hAnsi="Arial" w:cs="Arial"/>
          <w:sz w:val="22"/>
          <w:szCs w:val="22"/>
        </w:rPr>
        <w:t xml:space="preserve"> need</w:t>
      </w:r>
      <w:r w:rsidR="00AD6DF3" w:rsidRPr="00C37FC9">
        <w:rPr>
          <w:rFonts w:ascii="Arial" w:hAnsi="Arial" w:cs="Arial"/>
          <w:sz w:val="22"/>
          <w:szCs w:val="22"/>
        </w:rPr>
        <w:t>s</w:t>
      </w:r>
      <w:r w:rsidRPr="00C37FC9">
        <w:rPr>
          <w:rFonts w:ascii="Arial" w:hAnsi="Arial" w:cs="Arial"/>
          <w:sz w:val="22"/>
          <w:szCs w:val="22"/>
        </w:rPr>
        <w:t xml:space="preserve"> to be planned and co-ordinated</w:t>
      </w:r>
      <w:r w:rsidR="00AD6DF3" w:rsidRPr="00C37FC9">
        <w:rPr>
          <w:rFonts w:ascii="Arial" w:hAnsi="Arial" w:cs="Arial"/>
          <w:sz w:val="22"/>
          <w:szCs w:val="22"/>
        </w:rPr>
        <w:t>:</w:t>
      </w:r>
    </w:p>
    <w:p w14:paraId="4A8F95EE" w14:textId="77777777" w:rsidR="00E95C40"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A review at corporate level will establish the organisational LMfS, whereas a review at an individual site or facility would determine how the corporate LMfS is being implemented locally, taking account of local differences in arrangements and culture.</w:t>
      </w:r>
    </w:p>
    <w:p w14:paraId="01779EB6" w14:textId="77777777" w:rsidR="00E95C40"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Where the company’s facilities are covered by more than one safety case there is a need to consider LMfS for the full scope of the organisation</w:t>
      </w:r>
      <w:r w:rsidR="00905B98" w:rsidRPr="00D301A3">
        <w:rPr>
          <w:rFonts w:ascii="Arial" w:hAnsi="Arial" w:cs="Arial"/>
          <w:sz w:val="22"/>
          <w:szCs w:val="22"/>
        </w:rPr>
        <w:t>, for individual facilities</w:t>
      </w:r>
      <w:r w:rsidRPr="00D301A3">
        <w:rPr>
          <w:rFonts w:ascii="Arial" w:hAnsi="Arial" w:cs="Arial"/>
          <w:sz w:val="22"/>
          <w:szCs w:val="22"/>
        </w:rPr>
        <w:t xml:space="preserve">, and </w:t>
      </w:r>
      <w:r w:rsidR="00905B98" w:rsidRPr="00D301A3">
        <w:rPr>
          <w:rFonts w:ascii="Arial" w:hAnsi="Arial" w:cs="Arial"/>
          <w:sz w:val="22"/>
          <w:szCs w:val="22"/>
        </w:rPr>
        <w:t xml:space="preserve">for </w:t>
      </w:r>
      <w:r w:rsidRPr="00D301A3">
        <w:rPr>
          <w:rFonts w:ascii="Arial" w:hAnsi="Arial" w:cs="Arial"/>
          <w:sz w:val="22"/>
          <w:szCs w:val="22"/>
        </w:rPr>
        <w:t>the interactions at different levels and between areas of the organisation</w:t>
      </w:r>
      <w:r w:rsidR="003C4C40" w:rsidRPr="00D301A3">
        <w:rPr>
          <w:rFonts w:ascii="Arial" w:hAnsi="Arial" w:cs="Arial"/>
          <w:sz w:val="22"/>
          <w:szCs w:val="22"/>
        </w:rPr>
        <w:t xml:space="preserve">. </w:t>
      </w:r>
      <w:r w:rsidR="00F67B0F" w:rsidRPr="00D301A3">
        <w:rPr>
          <w:rFonts w:ascii="Arial" w:hAnsi="Arial" w:cs="Arial"/>
          <w:sz w:val="22"/>
          <w:szCs w:val="22"/>
        </w:rPr>
        <w:t xml:space="preserve"> </w:t>
      </w:r>
      <w:r w:rsidR="00905B98" w:rsidRPr="00D301A3">
        <w:rPr>
          <w:rFonts w:ascii="Arial" w:hAnsi="Arial" w:cs="Arial"/>
          <w:sz w:val="22"/>
          <w:szCs w:val="22"/>
        </w:rPr>
        <w:t xml:space="preserve">These reviews </w:t>
      </w:r>
      <w:r w:rsidR="004127E6" w:rsidRPr="00D301A3">
        <w:rPr>
          <w:rFonts w:ascii="Arial" w:hAnsi="Arial" w:cs="Arial"/>
          <w:sz w:val="22"/>
          <w:szCs w:val="22"/>
        </w:rPr>
        <w:t>should</w:t>
      </w:r>
      <w:r w:rsidR="00905B98" w:rsidRPr="00D301A3">
        <w:rPr>
          <w:rFonts w:ascii="Arial" w:hAnsi="Arial" w:cs="Arial"/>
          <w:sz w:val="22"/>
          <w:szCs w:val="22"/>
        </w:rPr>
        <w:t xml:space="preserve"> be co-ordinated as part of an overall plan</w:t>
      </w:r>
      <w:r w:rsidRPr="00D301A3">
        <w:rPr>
          <w:rFonts w:ascii="Arial" w:hAnsi="Arial" w:cs="Arial"/>
          <w:sz w:val="22"/>
          <w:szCs w:val="22"/>
        </w:rPr>
        <w:t>.</w:t>
      </w:r>
    </w:p>
    <w:p w14:paraId="65105806" w14:textId="77777777" w:rsidR="00E95C40"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The review should be tailored to the roles and responsibilities of the leadership at the management level being reviewed within the organisation.  For a review at the Corporate level this may be the Board or Executive Team, whereas it would be the Site Senior Management Team at an individual Site level, or a Facility Management Team for a review at the Facility level.  This Guide uses the term ‘Senior Management Team’ to mean the senior leadership team with the responsibility and capability to affect behaviours within the area of the review.</w:t>
      </w:r>
    </w:p>
    <w:p w14:paraId="3F0DC8F4" w14:textId="77777777" w:rsidR="00D301A3" w:rsidRPr="00D301A3" w:rsidRDefault="00D301A3" w:rsidP="00D301A3">
      <w:pPr>
        <w:ind w:left="1418"/>
        <w:rPr>
          <w:rFonts w:ascii="Arial" w:hAnsi="Arial" w:cs="Arial"/>
          <w:sz w:val="22"/>
          <w:szCs w:val="22"/>
        </w:rPr>
      </w:pPr>
    </w:p>
    <w:p w14:paraId="0EE317BA" w14:textId="77777777" w:rsidR="00AD6DF3" w:rsidRDefault="00AD6DF3">
      <w:pPr>
        <w:rPr>
          <w:rFonts w:cs="Arial"/>
          <w:sz w:val="22"/>
          <w:szCs w:val="22"/>
        </w:rPr>
      </w:pPr>
      <w:r>
        <w:rPr>
          <w:rFonts w:cs="Arial"/>
          <w:sz w:val="22"/>
          <w:szCs w:val="22"/>
        </w:rPr>
        <w:br w:type="page"/>
      </w:r>
    </w:p>
    <w:p w14:paraId="3912014E" w14:textId="77777777" w:rsidR="004E563D" w:rsidRPr="000A7BC8" w:rsidRDefault="00EE1677" w:rsidP="00EE1677">
      <w:pPr>
        <w:pStyle w:val="Heading1"/>
      </w:pPr>
      <w:bookmarkStart w:id="31" w:name="_Toc421701174"/>
      <w:bookmarkStart w:id="32" w:name="_Toc30077566"/>
      <w:r>
        <w:lastRenderedPageBreak/>
        <w:t>3</w:t>
      </w:r>
      <w:r>
        <w:tab/>
      </w:r>
      <w:r w:rsidR="004E563D" w:rsidRPr="000A7BC8">
        <w:t>Setting up a Periodic Review of LMfS</w:t>
      </w:r>
      <w:bookmarkEnd w:id="31"/>
      <w:bookmarkEnd w:id="32"/>
    </w:p>
    <w:p w14:paraId="02C8D2CC" w14:textId="77777777" w:rsidR="004E563D" w:rsidRPr="00D301A3" w:rsidRDefault="004E563D" w:rsidP="00D301A3">
      <w:pPr>
        <w:tabs>
          <w:tab w:val="left" w:pos="1008"/>
          <w:tab w:val="left" w:pos="1009"/>
        </w:tabs>
        <w:spacing w:before="120" w:after="120"/>
        <w:ind w:left="851"/>
        <w:rPr>
          <w:rFonts w:ascii="Arial" w:hAnsi="Arial" w:cs="Arial"/>
          <w:sz w:val="22"/>
          <w:szCs w:val="22"/>
        </w:rPr>
      </w:pPr>
      <w:r w:rsidRPr="00D301A3">
        <w:rPr>
          <w:rFonts w:ascii="Arial" w:hAnsi="Arial" w:cs="Arial"/>
          <w:sz w:val="22"/>
          <w:szCs w:val="22"/>
        </w:rPr>
        <w:t>The Periodic Review is typically done at ten-year intervals, although with agreement of the regulator it may be more appropriate for it to tie</w:t>
      </w:r>
      <w:r w:rsidR="00AD6DF3" w:rsidRPr="00D301A3">
        <w:rPr>
          <w:rFonts w:ascii="Arial" w:hAnsi="Arial" w:cs="Arial"/>
          <w:sz w:val="22"/>
          <w:szCs w:val="22"/>
        </w:rPr>
        <w:t>-</w:t>
      </w:r>
      <w:r w:rsidRPr="00D301A3">
        <w:rPr>
          <w:rFonts w:ascii="Arial" w:hAnsi="Arial" w:cs="Arial"/>
          <w:sz w:val="22"/>
          <w:szCs w:val="22"/>
        </w:rPr>
        <w:t>in with particular phases of plant operation</w:t>
      </w:r>
      <w:r w:rsidR="00AD6DF3" w:rsidRPr="00D301A3">
        <w:rPr>
          <w:rFonts w:ascii="Arial" w:hAnsi="Arial" w:cs="Arial"/>
          <w:sz w:val="22"/>
          <w:szCs w:val="22"/>
        </w:rPr>
        <w:t>,</w:t>
      </w:r>
      <w:r w:rsidRPr="00D301A3">
        <w:rPr>
          <w:rFonts w:ascii="Arial" w:hAnsi="Arial" w:cs="Arial"/>
          <w:sz w:val="22"/>
          <w:szCs w:val="22"/>
        </w:rPr>
        <w:t xml:space="preserve"> or plant life.</w:t>
      </w:r>
      <w:r w:rsidR="0098321C" w:rsidRPr="00D301A3">
        <w:rPr>
          <w:rFonts w:ascii="Arial" w:hAnsi="Arial" w:cs="Arial"/>
          <w:sz w:val="22"/>
          <w:szCs w:val="22"/>
        </w:rPr>
        <w:t xml:space="preserve">  It may also be programmed on a continual basis.</w:t>
      </w:r>
      <w:r w:rsidRPr="00D301A3">
        <w:rPr>
          <w:rFonts w:ascii="Arial" w:hAnsi="Arial" w:cs="Arial"/>
          <w:sz w:val="22"/>
          <w:szCs w:val="22"/>
        </w:rPr>
        <w:t xml:space="preserve">  The reviews for multi-facility sites</w:t>
      </w:r>
      <w:r w:rsidR="00AD6DF3" w:rsidRPr="00D301A3">
        <w:rPr>
          <w:rFonts w:ascii="Arial" w:hAnsi="Arial" w:cs="Arial"/>
          <w:sz w:val="22"/>
          <w:szCs w:val="22"/>
        </w:rPr>
        <w:t>,</w:t>
      </w:r>
      <w:r w:rsidRPr="00D301A3">
        <w:rPr>
          <w:rFonts w:ascii="Arial" w:hAnsi="Arial" w:cs="Arial"/>
          <w:sz w:val="22"/>
          <w:szCs w:val="22"/>
        </w:rPr>
        <w:t xml:space="preserve"> or multiple sites</w:t>
      </w:r>
      <w:r w:rsidR="00AD6DF3" w:rsidRPr="00D301A3">
        <w:rPr>
          <w:rFonts w:ascii="Arial" w:hAnsi="Arial" w:cs="Arial"/>
          <w:sz w:val="22"/>
          <w:szCs w:val="22"/>
        </w:rPr>
        <w:t>,</w:t>
      </w:r>
      <w:r w:rsidRPr="00D301A3">
        <w:rPr>
          <w:rFonts w:ascii="Arial" w:hAnsi="Arial" w:cs="Arial"/>
          <w:sz w:val="22"/>
          <w:szCs w:val="22"/>
        </w:rPr>
        <w:t xml:space="preserve"> need</w:t>
      </w:r>
      <w:r w:rsidR="00AD6DF3" w:rsidRPr="00D301A3">
        <w:rPr>
          <w:rFonts w:ascii="Arial" w:hAnsi="Arial" w:cs="Arial"/>
          <w:sz w:val="22"/>
          <w:szCs w:val="22"/>
        </w:rPr>
        <w:t>s</w:t>
      </w:r>
      <w:r w:rsidRPr="00D301A3">
        <w:rPr>
          <w:rFonts w:ascii="Arial" w:hAnsi="Arial" w:cs="Arial"/>
          <w:sz w:val="22"/>
          <w:szCs w:val="22"/>
        </w:rPr>
        <w:t xml:space="preserve"> to be planned and co-ordinated as described above.</w:t>
      </w:r>
    </w:p>
    <w:p w14:paraId="6D4B9E32" w14:textId="77777777" w:rsidR="004E563D" w:rsidRPr="00D301A3" w:rsidRDefault="004E563D" w:rsidP="00D301A3">
      <w:pPr>
        <w:tabs>
          <w:tab w:val="left" w:pos="1008"/>
          <w:tab w:val="left" w:pos="1009"/>
        </w:tabs>
        <w:spacing w:before="120" w:after="120"/>
        <w:ind w:left="851"/>
        <w:rPr>
          <w:rFonts w:ascii="Arial" w:hAnsi="Arial" w:cs="Arial"/>
          <w:sz w:val="22"/>
          <w:szCs w:val="22"/>
        </w:rPr>
      </w:pPr>
      <w:r w:rsidRPr="00D301A3">
        <w:rPr>
          <w:rFonts w:ascii="Arial" w:hAnsi="Arial" w:cs="Arial"/>
          <w:sz w:val="22"/>
          <w:szCs w:val="22"/>
        </w:rPr>
        <w:t>To maximise the effectiveness of a LMfS review, ideally the reviewer(s) should be selected with the following in mind:</w:t>
      </w:r>
    </w:p>
    <w:p w14:paraId="0900C5F4" w14:textId="77777777" w:rsidR="004E563D"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 xml:space="preserve">The LMfS principles cover the broad areas of leadership, capable organisation, decision making and learning.  The reviewer(s) should have suitable knowledge of these </w:t>
      </w:r>
      <w:r w:rsidR="003C4C40" w:rsidRPr="00D301A3">
        <w:rPr>
          <w:rFonts w:ascii="Arial" w:hAnsi="Arial" w:cs="Arial"/>
          <w:sz w:val="22"/>
          <w:szCs w:val="22"/>
        </w:rPr>
        <w:t>areas or</w:t>
      </w:r>
      <w:r w:rsidRPr="00D301A3">
        <w:rPr>
          <w:rFonts w:ascii="Arial" w:hAnsi="Arial" w:cs="Arial"/>
          <w:sz w:val="22"/>
          <w:szCs w:val="22"/>
        </w:rPr>
        <w:t xml:space="preserve"> be able to access support from the organisation that has the relevant knowledge and experience in these areas.</w:t>
      </w:r>
    </w:p>
    <w:p w14:paraId="7DB6C753" w14:textId="77777777" w:rsidR="004E563D"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Due to the broad areas covered, it is likely that the reviewer(s) will be from within the organisation, unless an external person is identified with suitable qualifications and experience.  There are benefits in having both: an external reviewer brings challenge and an independent viewpoint, whereas an internal reviewer provides clarity of local arrangements and ownership of the review and its outcomes.</w:t>
      </w:r>
    </w:p>
    <w:p w14:paraId="6809C95D" w14:textId="77777777" w:rsidR="004E563D"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The reviewer(s) must be able to interact readily with all different functions and levels within the organisation.</w:t>
      </w:r>
    </w:p>
    <w:p w14:paraId="5A7EEBB2" w14:textId="77777777" w:rsidR="004E563D"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The issues raised by the LMfS review may be sensitive or difficult for an organisation to accept.  The reviewer(s) therefore must be suitably challenging, robust to being challenged and/or have the right arrangements (management sponsor, technical review groups, etc.) in place to provide this support.</w:t>
      </w:r>
    </w:p>
    <w:p w14:paraId="5224EF9E" w14:textId="77777777" w:rsidR="00D301A3" w:rsidRPr="00D301A3" w:rsidRDefault="00D301A3" w:rsidP="00D301A3">
      <w:pPr>
        <w:ind w:left="1418"/>
        <w:rPr>
          <w:rFonts w:ascii="Arial" w:hAnsi="Arial" w:cs="Arial"/>
          <w:sz w:val="22"/>
          <w:szCs w:val="22"/>
        </w:rPr>
      </w:pPr>
    </w:p>
    <w:p w14:paraId="6E096613" w14:textId="77777777" w:rsidR="004E563D" w:rsidRPr="00D301A3" w:rsidRDefault="004E563D" w:rsidP="00D301A3">
      <w:pPr>
        <w:tabs>
          <w:tab w:val="left" w:pos="1008"/>
          <w:tab w:val="left" w:pos="1009"/>
        </w:tabs>
        <w:spacing w:before="120" w:after="120"/>
        <w:ind w:left="851"/>
        <w:rPr>
          <w:rFonts w:ascii="Arial" w:hAnsi="Arial" w:cs="Arial"/>
          <w:sz w:val="22"/>
          <w:szCs w:val="22"/>
        </w:rPr>
      </w:pPr>
      <w:r w:rsidRPr="00D301A3">
        <w:rPr>
          <w:rFonts w:ascii="Arial" w:hAnsi="Arial" w:cs="Arial"/>
          <w:sz w:val="22"/>
          <w:szCs w:val="22"/>
        </w:rPr>
        <w:t>The review will benefit from having support in the form of a Sponsor at the highest level within the company.  The Sponsor has a role to champion a positive and open attitude of co-operation and willingness to learn from the review.</w:t>
      </w:r>
    </w:p>
    <w:p w14:paraId="799DD365" w14:textId="77777777" w:rsidR="004E563D" w:rsidRPr="00D301A3" w:rsidRDefault="004E563D" w:rsidP="00D301A3">
      <w:pPr>
        <w:tabs>
          <w:tab w:val="left" w:pos="1008"/>
          <w:tab w:val="left" w:pos="1009"/>
        </w:tabs>
        <w:spacing w:before="120" w:after="120"/>
        <w:ind w:left="851"/>
        <w:rPr>
          <w:rFonts w:ascii="Arial" w:hAnsi="Arial" w:cs="Arial"/>
          <w:sz w:val="22"/>
          <w:szCs w:val="22"/>
        </w:rPr>
      </w:pPr>
      <w:r w:rsidRPr="00D301A3">
        <w:rPr>
          <w:rFonts w:ascii="Arial" w:hAnsi="Arial" w:cs="Arial"/>
          <w:sz w:val="22"/>
          <w:szCs w:val="22"/>
        </w:rPr>
        <w:t>The scope and boundaries of the review will need to be defined, establishing proportionate depth of review in relation to level of risk and stage of lifecycle, although all areas of LMfS should be covered: it needs to be ‘fit for purpose’.</w:t>
      </w:r>
    </w:p>
    <w:p w14:paraId="36C3CA7E" w14:textId="77777777" w:rsidR="004E563D" w:rsidRPr="00D301A3" w:rsidRDefault="004E563D" w:rsidP="00D301A3">
      <w:pPr>
        <w:tabs>
          <w:tab w:val="left" w:pos="1008"/>
          <w:tab w:val="left" w:pos="1009"/>
        </w:tabs>
        <w:spacing w:before="120" w:after="120"/>
        <w:ind w:left="851"/>
        <w:rPr>
          <w:rFonts w:ascii="Arial" w:hAnsi="Arial" w:cs="Arial"/>
          <w:sz w:val="22"/>
          <w:szCs w:val="22"/>
        </w:rPr>
      </w:pPr>
      <w:r w:rsidRPr="00D301A3">
        <w:rPr>
          <w:rFonts w:ascii="Arial" w:hAnsi="Arial" w:cs="Arial"/>
          <w:sz w:val="22"/>
          <w:szCs w:val="22"/>
        </w:rPr>
        <w:t xml:space="preserve">It is also necessary to define how the review will integrate with the rest of the Periodic Review: it may not be appropriate to include the full review within the document; a summary document may be better.  </w:t>
      </w:r>
      <w:r w:rsidR="00300795" w:rsidRPr="00D301A3">
        <w:rPr>
          <w:rFonts w:ascii="Arial" w:hAnsi="Arial" w:cs="Arial"/>
          <w:sz w:val="22"/>
          <w:szCs w:val="22"/>
        </w:rPr>
        <w:t xml:space="preserve">There will be areas of the LMfS Review that overlap or interact with other aspects of the </w:t>
      </w:r>
      <w:r w:rsidR="00811744" w:rsidRPr="00D301A3">
        <w:rPr>
          <w:rFonts w:ascii="Arial" w:hAnsi="Arial" w:cs="Arial"/>
          <w:sz w:val="22"/>
          <w:szCs w:val="22"/>
        </w:rPr>
        <w:t>Periodic Review</w:t>
      </w:r>
      <w:r w:rsidR="00300795" w:rsidRPr="00D301A3">
        <w:rPr>
          <w:rFonts w:ascii="Arial" w:hAnsi="Arial" w:cs="Arial"/>
          <w:sz w:val="22"/>
          <w:szCs w:val="22"/>
        </w:rPr>
        <w:t>, and it is helpful to consider this in designing the Review of LMfS.</w:t>
      </w:r>
    </w:p>
    <w:p w14:paraId="103C26E8" w14:textId="77777777" w:rsidR="00F51F30" w:rsidRPr="00D301A3" w:rsidRDefault="004E563D" w:rsidP="00D301A3">
      <w:pPr>
        <w:tabs>
          <w:tab w:val="left" w:pos="1008"/>
          <w:tab w:val="left" w:pos="1009"/>
        </w:tabs>
        <w:spacing w:before="120" w:after="120"/>
        <w:ind w:left="851"/>
        <w:rPr>
          <w:rFonts w:ascii="Arial" w:hAnsi="Arial" w:cs="Arial"/>
          <w:sz w:val="22"/>
          <w:szCs w:val="22"/>
        </w:rPr>
      </w:pPr>
      <w:r w:rsidRPr="00D301A3">
        <w:rPr>
          <w:rFonts w:ascii="Arial" w:hAnsi="Arial" w:cs="Arial"/>
          <w:sz w:val="22"/>
          <w:szCs w:val="22"/>
        </w:rPr>
        <w:t xml:space="preserve">A team will need to be identified from within the organisation to support the review, integrating key individuals according to the areas to be covered (see Appendix A).  This requirement is flexible and may include external specialists, e.g. a workplace psychologist, or behavioural scientist to </w:t>
      </w:r>
      <w:r w:rsidR="004127E6" w:rsidRPr="00D301A3">
        <w:rPr>
          <w:rFonts w:ascii="Arial" w:hAnsi="Arial" w:cs="Arial"/>
          <w:sz w:val="22"/>
          <w:szCs w:val="22"/>
        </w:rPr>
        <w:t>review aspects of</w:t>
      </w:r>
      <w:r w:rsidRPr="00D301A3">
        <w:rPr>
          <w:rFonts w:ascii="Arial" w:hAnsi="Arial" w:cs="Arial"/>
          <w:sz w:val="22"/>
          <w:szCs w:val="22"/>
        </w:rPr>
        <w:t xml:space="preserve"> safety culture.</w:t>
      </w:r>
    </w:p>
    <w:p w14:paraId="6EAD51AB" w14:textId="77777777" w:rsidR="004E563D" w:rsidRPr="00D301A3" w:rsidRDefault="004E563D" w:rsidP="00D301A3">
      <w:pPr>
        <w:tabs>
          <w:tab w:val="left" w:pos="1008"/>
          <w:tab w:val="left" w:pos="1009"/>
        </w:tabs>
        <w:spacing w:before="120" w:after="120"/>
        <w:ind w:left="851"/>
        <w:rPr>
          <w:rFonts w:ascii="Arial" w:hAnsi="Arial" w:cs="Arial"/>
          <w:sz w:val="22"/>
          <w:szCs w:val="22"/>
        </w:rPr>
      </w:pPr>
      <w:r w:rsidRPr="00D301A3">
        <w:rPr>
          <w:rFonts w:ascii="Arial" w:hAnsi="Arial" w:cs="Arial"/>
          <w:sz w:val="22"/>
          <w:szCs w:val="22"/>
        </w:rPr>
        <w:t>The lead reviewer</w:t>
      </w:r>
      <w:r w:rsidR="003B4DF9" w:rsidRPr="00D301A3">
        <w:rPr>
          <w:rFonts w:ascii="Arial" w:hAnsi="Arial" w:cs="Arial"/>
          <w:sz w:val="22"/>
          <w:szCs w:val="22"/>
        </w:rPr>
        <w:t xml:space="preserve"> and the </w:t>
      </w:r>
      <w:r w:rsidRPr="00D301A3">
        <w:rPr>
          <w:rFonts w:ascii="Arial" w:hAnsi="Arial" w:cs="Arial"/>
          <w:sz w:val="22"/>
          <w:szCs w:val="22"/>
        </w:rPr>
        <w:t>team</w:t>
      </w:r>
      <w:r w:rsidR="003B4DF9" w:rsidRPr="00D301A3">
        <w:rPr>
          <w:rFonts w:ascii="Arial" w:hAnsi="Arial" w:cs="Arial"/>
          <w:sz w:val="22"/>
          <w:szCs w:val="22"/>
        </w:rPr>
        <w:t>,</w:t>
      </w:r>
      <w:r w:rsidRPr="00D301A3">
        <w:rPr>
          <w:rFonts w:ascii="Arial" w:hAnsi="Arial" w:cs="Arial"/>
          <w:sz w:val="22"/>
          <w:szCs w:val="22"/>
        </w:rPr>
        <w:t xml:space="preserve"> should [Ref</w:t>
      </w:r>
      <w:r w:rsidR="003B4DF9" w:rsidRPr="00D301A3">
        <w:rPr>
          <w:rFonts w:ascii="Arial" w:hAnsi="Arial" w:cs="Arial"/>
          <w:sz w:val="22"/>
          <w:szCs w:val="22"/>
        </w:rPr>
        <w:t>.</w:t>
      </w:r>
      <w:r w:rsidRPr="00D301A3">
        <w:rPr>
          <w:rFonts w:ascii="Arial" w:hAnsi="Arial" w:cs="Arial"/>
          <w:sz w:val="22"/>
          <w:szCs w:val="22"/>
        </w:rPr>
        <w:t xml:space="preserve"> </w:t>
      </w:r>
      <w:r w:rsidR="00FD586B" w:rsidRPr="00D301A3">
        <w:rPr>
          <w:rFonts w:ascii="Arial" w:hAnsi="Arial" w:cs="Arial"/>
          <w:sz w:val="22"/>
          <w:szCs w:val="22"/>
        </w:rPr>
        <w:fldChar w:fldCharType="begin"/>
      </w:r>
      <w:r w:rsidR="00FD586B" w:rsidRPr="00D301A3">
        <w:rPr>
          <w:rFonts w:ascii="Arial" w:hAnsi="Arial" w:cs="Arial"/>
          <w:sz w:val="22"/>
          <w:szCs w:val="22"/>
        </w:rPr>
        <w:instrText xml:space="preserve"> REF _Ref13131672 \r \h </w:instrText>
      </w:r>
      <w:r w:rsidR="00D301A3">
        <w:rPr>
          <w:rFonts w:ascii="Arial" w:hAnsi="Arial" w:cs="Arial"/>
          <w:sz w:val="22"/>
          <w:szCs w:val="22"/>
        </w:rPr>
        <w:instrText xml:space="preserve"> \* MERGEFORMAT </w:instrText>
      </w:r>
      <w:r w:rsidR="00FD586B" w:rsidRPr="00D301A3">
        <w:rPr>
          <w:rFonts w:ascii="Arial" w:hAnsi="Arial" w:cs="Arial"/>
          <w:sz w:val="22"/>
          <w:szCs w:val="22"/>
        </w:rPr>
      </w:r>
      <w:r w:rsidR="00FD586B" w:rsidRPr="00D301A3">
        <w:rPr>
          <w:rFonts w:ascii="Arial" w:hAnsi="Arial" w:cs="Arial"/>
          <w:sz w:val="22"/>
          <w:szCs w:val="22"/>
        </w:rPr>
        <w:fldChar w:fldCharType="separate"/>
      </w:r>
      <w:r w:rsidR="00FA22F1" w:rsidRPr="00D301A3">
        <w:rPr>
          <w:rFonts w:ascii="Arial" w:hAnsi="Arial" w:cs="Arial"/>
          <w:sz w:val="22"/>
          <w:szCs w:val="22"/>
        </w:rPr>
        <w:t>20</w:t>
      </w:r>
      <w:r w:rsidR="00FD586B" w:rsidRPr="00D301A3">
        <w:rPr>
          <w:rFonts w:ascii="Arial" w:hAnsi="Arial" w:cs="Arial"/>
          <w:sz w:val="22"/>
          <w:szCs w:val="22"/>
        </w:rPr>
        <w:fldChar w:fldCharType="end"/>
      </w:r>
      <w:r w:rsidRPr="00D301A3">
        <w:rPr>
          <w:rFonts w:ascii="Arial" w:hAnsi="Arial" w:cs="Arial"/>
          <w:sz w:val="22"/>
          <w:szCs w:val="22"/>
        </w:rPr>
        <w:t>]:</w:t>
      </w:r>
    </w:p>
    <w:p w14:paraId="0A230097" w14:textId="77777777" w:rsidR="004E563D"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Plan the assessment</w:t>
      </w:r>
      <w:r w:rsidR="003B4DF9" w:rsidRPr="00D301A3">
        <w:rPr>
          <w:rFonts w:ascii="Arial" w:hAnsi="Arial" w:cs="Arial"/>
          <w:sz w:val="22"/>
          <w:szCs w:val="22"/>
        </w:rPr>
        <w:t>;</w:t>
      </w:r>
    </w:p>
    <w:p w14:paraId="7BDA50E2" w14:textId="77777777" w:rsidR="004E563D"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Collect evidence</w:t>
      </w:r>
      <w:r w:rsidR="003B4DF9" w:rsidRPr="00D301A3">
        <w:rPr>
          <w:rFonts w:ascii="Arial" w:hAnsi="Arial" w:cs="Arial"/>
          <w:sz w:val="22"/>
          <w:szCs w:val="22"/>
        </w:rPr>
        <w:t>;</w:t>
      </w:r>
    </w:p>
    <w:p w14:paraId="015DD881" w14:textId="77777777" w:rsidR="004E563D"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Judge evidence for authenticity</w:t>
      </w:r>
      <w:r w:rsidR="003B4DF9" w:rsidRPr="00D301A3">
        <w:rPr>
          <w:rFonts w:ascii="Arial" w:hAnsi="Arial" w:cs="Arial"/>
          <w:sz w:val="22"/>
          <w:szCs w:val="22"/>
        </w:rPr>
        <w:t>;</w:t>
      </w:r>
    </w:p>
    <w:p w14:paraId="08477DA5" w14:textId="77777777" w:rsidR="004E563D"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Evaluate and interpret evidence</w:t>
      </w:r>
      <w:r w:rsidR="003B4DF9" w:rsidRPr="00D301A3">
        <w:rPr>
          <w:rFonts w:ascii="Arial" w:hAnsi="Arial" w:cs="Arial"/>
          <w:sz w:val="22"/>
          <w:szCs w:val="22"/>
        </w:rPr>
        <w:t>;</w:t>
      </w:r>
    </w:p>
    <w:p w14:paraId="39ABDFEF" w14:textId="77777777" w:rsidR="004E563D"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Record decisions</w:t>
      </w:r>
      <w:r w:rsidR="003B4DF9" w:rsidRPr="00D301A3">
        <w:rPr>
          <w:rFonts w:ascii="Arial" w:hAnsi="Arial" w:cs="Arial"/>
          <w:sz w:val="22"/>
          <w:szCs w:val="22"/>
        </w:rPr>
        <w:t>;</w:t>
      </w:r>
    </w:p>
    <w:p w14:paraId="11BAB3A0" w14:textId="77777777" w:rsidR="004E563D"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Give feedback</w:t>
      </w:r>
      <w:r w:rsidR="003B4DF9" w:rsidRPr="00D301A3">
        <w:rPr>
          <w:rFonts w:ascii="Arial" w:hAnsi="Arial" w:cs="Arial"/>
          <w:sz w:val="22"/>
          <w:szCs w:val="22"/>
        </w:rPr>
        <w:t>;</w:t>
      </w:r>
      <w:r w:rsidR="00626CD8" w:rsidRPr="00D301A3">
        <w:rPr>
          <w:rFonts w:ascii="Arial" w:hAnsi="Arial" w:cs="Arial"/>
          <w:sz w:val="22"/>
          <w:szCs w:val="22"/>
        </w:rPr>
        <w:t xml:space="preserve"> and</w:t>
      </w:r>
      <w:r w:rsidR="00D301A3">
        <w:rPr>
          <w:rFonts w:ascii="Arial" w:hAnsi="Arial" w:cs="Arial"/>
          <w:sz w:val="22"/>
          <w:szCs w:val="22"/>
        </w:rPr>
        <w:t>,</w:t>
      </w:r>
    </w:p>
    <w:p w14:paraId="4289AA30" w14:textId="77777777" w:rsidR="004E563D"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Facilitate, control and manage the assessment process.</w:t>
      </w:r>
    </w:p>
    <w:p w14:paraId="3652BB98" w14:textId="77777777" w:rsidR="00D301A3" w:rsidRPr="00D301A3" w:rsidRDefault="00D301A3" w:rsidP="00D301A3">
      <w:pPr>
        <w:ind w:left="1418"/>
        <w:rPr>
          <w:rFonts w:ascii="Arial" w:hAnsi="Arial" w:cs="Arial"/>
          <w:sz w:val="22"/>
          <w:szCs w:val="22"/>
        </w:rPr>
      </w:pPr>
    </w:p>
    <w:p w14:paraId="1EF38CFD" w14:textId="77777777" w:rsidR="004E563D" w:rsidRDefault="00EE1677" w:rsidP="00EE1677">
      <w:pPr>
        <w:pStyle w:val="Heading1"/>
      </w:pPr>
      <w:bookmarkStart w:id="33" w:name="_Toc421701175"/>
      <w:bookmarkStart w:id="34" w:name="_Toc30077567"/>
      <w:r>
        <w:lastRenderedPageBreak/>
        <w:t>4</w:t>
      </w:r>
      <w:r>
        <w:tab/>
      </w:r>
      <w:r w:rsidR="004E563D" w:rsidRPr="00E57278">
        <w:t>Key Stakeholders in the Review</w:t>
      </w:r>
      <w:bookmarkEnd w:id="33"/>
      <w:bookmarkEnd w:id="34"/>
    </w:p>
    <w:p w14:paraId="0074866D" w14:textId="77777777" w:rsidR="008039B9" w:rsidRPr="008039B9" w:rsidRDefault="008039B9" w:rsidP="008039B9">
      <w:pPr>
        <w:pStyle w:val="Heading2"/>
      </w:pPr>
      <w:bookmarkStart w:id="35" w:name="_Toc30077568"/>
      <w:r>
        <w:t>4.1</w:t>
      </w:r>
      <w:r>
        <w:tab/>
        <w:t>Key Stakeholders</w:t>
      </w:r>
      <w:bookmarkEnd w:id="35"/>
    </w:p>
    <w:p w14:paraId="1155C623" w14:textId="77777777" w:rsidR="004E563D" w:rsidRPr="00D301A3" w:rsidRDefault="004E563D" w:rsidP="00D301A3">
      <w:pPr>
        <w:tabs>
          <w:tab w:val="left" w:pos="1008"/>
          <w:tab w:val="left" w:pos="1009"/>
        </w:tabs>
        <w:spacing w:before="120" w:after="120"/>
        <w:ind w:left="851"/>
        <w:rPr>
          <w:rFonts w:ascii="Arial" w:hAnsi="Arial" w:cs="Arial"/>
          <w:sz w:val="22"/>
          <w:szCs w:val="22"/>
        </w:rPr>
      </w:pPr>
      <w:r w:rsidRPr="00D301A3">
        <w:rPr>
          <w:rFonts w:ascii="Arial" w:hAnsi="Arial" w:cs="Arial"/>
          <w:sz w:val="22"/>
          <w:szCs w:val="22"/>
        </w:rPr>
        <w:t>The review is being produced primarily for the organisation (the Licensee or Authorisee) in a similar manner to the Safety Case itself, for submission to the regulator.  It will make the case for the next period of operation – typically ten years - until the next Periodic Review or</w:t>
      </w:r>
      <w:r w:rsidR="003A6DC8" w:rsidRPr="00D301A3">
        <w:rPr>
          <w:rFonts w:ascii="Arial" w:hAnsi="Arial" w:cs="Arial"/>
          <w:sz w:val="22"/>
          <w:szCs w:val="22"/>
        </w:rPr>
        <w:t>,</w:t>
      </w:r>
      <w:r w:rsidRPr="00D301A3">
        <w:rPr>
          <w:rFonts w:ascii="Arial" w:hAnsi="Arial" w:cs="Arial"/>
          <w:sz w:val="22"/>
          <w:szCs w:val="22"/>
        </w:rPr>
        <w:t xml:space="preserve"> if this is expected to be for less than ten years, for the remaining lifetime of the facility.  It is addressed to the organisation in order to identify deficiencies and risks in the management system and the improvements required.</w:t>
      </w:r>
    </w:p>
    <w:p w14:paraId="229EEB95" w14:textId="77777777" w:rsidR="004E563D" w:rsidRPr="00D301A3" w:rsidRDefault="004E563D" w:rsidP="00D301A3">
      <w:pPr>
        <w:tabs>
          <w:tab w:val="left" w:pos="1008"/>
          <w:tab w:val="left" w:pos="1009"/>
        </w:tabs>
        <w:spacing w:before="120" w:after="120"/>
        <w:ind w:left="851"/>
        <w:rPr>
          <w:rFonts w:ascii="Arial" w:hAnsi="Arial" w:cs="Arial"/>
          <w:sz w:val="22"/>
          <w:szCs w:val="22"/>
        </w:rPr>
      </w:pPr>
      <w:r w:rsidRPr="00D301A3">
        <w:rPr>
          <w:rFonts w:ascii="Arial" w:hAnsi="Arial" w:cs="Arial"/>
          <w:sz w:val="22"/>
          <w:szCs w:val="22"/>
        </w:rPr>
        <w:t>As well as the organisation’s Senior Management Team, stakeholders may include any or all the following:</w:t>
      </w:r>
    </w:p>
    <w:p w14:paraId="45C08151" w14:textId="77777777" w:rsidR="004E563D"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ONR, DNSR, EA and SEPA as Regulator</w:t>
      </w:r>
      <w:r w:rsidR="00654883" w:rsidRPr="00D301A3">
        <w:rPr>
          <w:rFonts w:ascii="Arial" w:hAnsi="Arial" w:cs="Arial"/>
          <w:sz w:val="22"/>
          <w:szCs w:val="22"/>
        </w:rPr>
        <w:t>s</w:t>
      </w:r>
      <w:r w:rsidR="00A55715" w:rsidRPr="00D301A3">
        <w:rPr>
          <w:rFonts w:ascii="Arial" w:hAnsi="Arial" w:cs="Arial"/>
          <w:sz w:val="22"/>
          <w:szCs w:val="22"/>
        </w:rPr>
        <w:t>;</w:t>
      </w:r>
    </w:p>
    <w:p w14:paraId="052DDBE1" w14:textId="77777777" w:rsidR="00654883" w:rsidRPr="00D301A3" w:rsidRDefault="00654883" w:rsidP="00D301A3">
      <w:pPr>
        <w:numPr>
          <w:ilvl w:val="0"/>
          <w:numId w:val="2"/>
        </w:numPr>
        <w:ind w:left="1418" w:hanging="567"/>
        <w:rPr>
          <w:rFonts w:ascii="Arial" w:hAnsi="Arial" w:cs="Arial"/>
          <w:sz w:val="22"/>
          <w:szCs w:val="22"/>
        </w:rPr>
      </w:pPr>
      <w:r w:rsidRPr="00D301A3">
        <w:rPr>
          <w:rFonts w:ascii="Arial" w:hAnsi="Arial" w:cs="Arial"/>
          <w:sz w:val="22"/>
          <w:szCs w:val="22"/>
        </w:rPr>
        <w:t>Government</w:t>
      </w:r>
      <w:r w:rsidR="00A55715" w:rsidRPr="00D301A3">
        <w:rPr>
          <w:rFonts w:ascii="Arial" w:hAnsi="Arial" w:cs="Arial"/>
          <w:sz w:val="22"/>
          <w:szCs w:val="22"/>
        </w:rPr>
        <w:t>;</w:t>
      </w:r>
    </w:p>
    <w:p w14:paraId="4B5901A2" w14:textId="77777777" w:rsidR="004E563D"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Internal Regulator</w:t>
      </w:r>
      <w:r w:rsidR="00A55715" w:rsidRPr="00D301A3">
        <w:rPr>
          <w:rFonts w:ascii="Arial" w:hAnsi="Arial" w:cs="Arial"/>
          <w:sz w:val="22"/>
          <w:szCs w:val="22"/>
        </w:rPr>
        <w:t>;</w:t>
      </w:r>
    </w:p>
    <w:p w14:paraId="30A074DA" w14:textId="77777777" w:rsidR="004E563D"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Those responsible for LC15</w:t>
      </w:r>
      <w:r w:rsidR="003F3F05" w:rsidRPr="00D301A3">
        <w:rPr>
          <w:rFonts w:ascii="Arial" w:hAnsi="Arial" w:cs="Arial"/>
          <w:sz w:val="22"/>
          <w:szCs w:val="22"/>
        </w:rPr>
        <w:t>/AC15</w:t>
      </w:r>
      <w:r w:rsidRPr="00D301A3">
        <w:rPr>
          <w:rFonts w:ascii="Arial" w:hAnsi="Arial" w:cs="Arial"/>
          <w:sz w:val="22"/>
          <w:szCs w:val="22"/>
        </w:rPr>
        <w:t>, and those undertaking the Periodic Review</w:t>
      </w:r>
      <w:r w:rsidR="00A55715" w:rsidRPr="00D301A3">
        <w:rPr>
          <w:rFonts w:ascii="Arial" w:hAnsi="Arial" w:cs="Arial"/>
          <w:sz w:val="22"/>
          <w:szCs w:val="22"/>
        </w:rPr>
        <w:t>;</w:t>
      </w:r>
    </w:p>
    <w:p w14:paraId="16AF903C" w14:textId="77777777" w:rsidR="004E563D"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Senior Managers and Lead Teams</w:t>
      </w:r>
      <w:r w:rsidR="00A55715" w:rsidRPr="00D301A3">
        <w:rPr>
          <w:rFonts w:ascii="Arial" w:hAnsi="Arial" w:cs="Arial"/>
          <w:sz w:val="22"/>
          <w:szCs w:val="22"/>
        </w:rPr>
        <w:t>;</w:t>
      </w:r>
    </w:p>
    <w:p w14:paraId="683D1ABF" w14:textId="77777777" w:rsidR="004E563D"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EH&amp;S/SHE/HS&amp;E Process Owners</w:t>
      </w:r>
      <w:r w:rsidR="00A55715" w:rsidRPr="00D301A3">
        <w:rPr>
          <w:rFonts w:ascii="Arial" w:hAnsi="Arial" w:cs="Arial"/>
          <w:sz w:val="22"/>
          <w:szCs w:val="22"/>
        </w:rPr>
        <w:t>;</w:t>
      </w:r>
    </w:p>
    <w:p w14:paraId="0B380022" w14:textId="77777777" w:rsidR="004E563D"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Project Sponsors</w:t>
      </w:r>
      <w:r w:rsidR="00A55715" w:rsidRPr="00D301A3">
        <w:rPr>
          <w:rFonts w:ascii="Arial" w:hAnsi="Arial" w:cs="Arial"/>
          <w:sz w:val="22"/>
          <w:szCs w:val="22"/>
        </w:rPr>
        <w:t>;</w:t>
      </w:r>
    </w:p>
    <w:p w14:paraId="7E69DDA8" w14:textId="77777777" w:rsidR="004E563D"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Supervisors</w:t>
      </w:r>
      <w:r w:rsidR="00A55715" w:rsidRPr="00D301A3">
        <w:rPr>
          <w:rFonts w:ascii="Arial" w:hAnsi="Arial" w:cs="Arial"/>
          <w:sz w:val="22"/>
          <w:szCs w:val="22"/>
        </w:rPr>
        <w:t>;</w:t>
      </w:r>
    </w:p>
    <w:p w14:paraId="3E6976E9" w14:textId="77777777" w:rsidR="004E563D"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Shop floor workers</w:t>
      </w:r>
      <w:r w:rsidR="00A55715" w:rsidRPr="00D301A3">
        <w:rPr>
          <w:rFonts w:ascii="Arial" w:hAnsi="Arial" w:cs="Arial"/>
          <w:sz w:val="22"/>
          <w:szCs w:val="22"/>
        </w:rPr>
        <w:t>;</w:t>
      </w:r>
    </w:p>
    <w:p w14:paraId="6F038C4D" w14:textId="77777777" w:rsidR="004E563D"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Union Safety Representatives</w:t>
      </w:r>
      <w:r w:rsidR="00A55715" w:rsidRPr="00D301A3">
        <w:rPr>
          <w:rFonts w:ascii="Arial" w:hAnsi="Arial" w:cs="Arial"/>
          <w:sz w:val="22"/>
          <w:szCs w:val="22"/>
        </w:rPr>
        <w:t>;</w:t>
      </w:r>
    </w:p>
    <w:p w14:paraId="762A66FF" w14:textId="77777777" w:rsidR="00654883"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Customers</w:t>
      </w:r>
      <w:r w:rsidR="00A55715" w:rsidRPr="00D301A3">
        <w:rPr>
          <w:rFonts w:ascii="Arial" w:hAnsi="Arial" w:cs="Arial"/>
          <w:sz w:val="22"/>
          <w:szCs w:val="22"/>
        </w:rPr>
        <w:t>;</w:t>
      </w:r>
    </w:p>
    <w:p w14:paraId="53BE3CBF" w14:textId="77777777" w:rsidR="004E563D" w:rsidRPr="00D301A3" w:rsidRDefault="004E563D" w:rsidP="00D301A3">
      <w:pPr>
        <w:numPr>
          <w:ilvl w:val="0"/>
          <w:numId w:val="2"/>
        </w:numPr>
        <w:ind w:left="1418" w:hanging="567"/>
        <w:rPr>
          <w:rFonts w:ascii="Arial" w:hAnsi="Arial" w:cs="Arial"/>
          <w:sz w:val="22"/>
          <w:szCs w:val="22"/>
        </w:rPr>
      </w:pPr>
      <w:r w:rsidRPr="00D301A3">
        <w:rPr>
          <w:rFonts w:ascii="Arial" w:hAnsi="Arial" w:cs="Arial"/>
          <w:sz w:val="22"/>
          <w:szCs w:val="22"/>
        </w:rPr>
        <w:t>Parent Companies</w:t>
      </w:r>
      <w:r w:rsidR="00A55715" w:rsidRPr="00D301A3">
        <w:rPr>
          <w:rFonts w:ascii="Arial" w:hAnsi="Arial" w:cs="Arial"/>
          <w:sz w:val="22"/>
          <w:szCs w:val="22"/>
        </w:rPr>
        <w:t>;</w:t>
      </w:r>
    </w:p>
    <w:p w14:paraId="442D4BD2" w14:textId="77777777" w:rsidR="00654883" w:rsidRDefault="00654883" w:rsidP="00D301A3">
      <w:pPr>
        <w:numPr>
          <w:ilvl w:val="0"/>
          <w:numId w:val="2"/>
        </w:numPr>
        <w:ind w:left="1418" w:hanging="567"/>
        <w:rPr>
          <w:rFonts w:ascii="Arial" w:hAnsi="Arial" w:cs="Arial"/>
          <w:sz w:val="22"/>
          <w:szCs w:val="22"/>
        </w:rPr>
      </w:pPr>
      <w:r w:rsidRPr="00D301A3">
        <w:rPr>
          <w:rFonts w:ascii="Arial" w:hAnsi="Arial" w:cs="Arial"/>
          <w:sz w:val="22"/>
          <w:szCs w:val="22"/>
        </w:rPr>
        <w:t>Communities around facilities</w:t>
      </w:r>
      <w:r w:rsidR="00D301A3">
        <w:rPr>
          <w:rFonts w:ascii="Arial" w:hAnsi="Arial" w:cs="Arial"/>
          <w:sz w:val="22"/>
          <w:szCs w:val="22"/>
        </w:rPr>
        <w:t>.</w:t>
      </w:r>
    </w:p>
    <w:p w14:paraId="18C2885D" w14:textId="77777777" w:rsidR="00D301A3" w:rsidRPr="00D301A3" w:rsidRDefault="00D301A3" w:rsidP="00D301A3">
      <w:pPr>
        <w:ind w:left="1418"/>
        <w:rPr>
          <w:rFonts w:ascii="Arial" w:hAnsi="Arial" w:cs="Arial"/>
          <w:sz w:val="22"/>
          <w:szCs w:val="22"/>
        </w:rPr>
      </w:pPr>
    </w:p>
    <w:p w14:paraId="79F61FCA" w14:textId="77777777" w:rsidR="009022C7" w:rsidRDefault="009022C7">
      <w:pPr>
        <w:rPr>
          <w:rFonts w:cs="Arial"/>
          <w:sz w:val="22"/>
          <w:szCs w:val="22"/>
        </w:rPr>
      </w:pPr>
      <w:r>
        <w:rPr>
          <w:rFonts w:cs="Arial"/>
          <w:sz w:val="22"/>
          <w:szCs w:val="22"/>
        </w:rPr>
        <w:br w:type="page"/>
      </w:r>
    </w:p>
    <w:p w14:paraId="722E7793" w14:textId="77777777" w:rsidR="004E563D" w:rsidRDefault="00EE1677" w:rsidP="00EE1677">
      <w:pPr>
        <w:pStyle w:val="Heading1"/>
      </w:pPr>
      <w:bookmarkStart w:id="36" w:name="_Toc421701176"/>
      <w:bookmarkStart w:id="37" w:name="_Toc30077569"/>
      <w:r>
        <w:lastRenderedPageBreak/>
        <w:t>5</w:t>
      </w:r>
      <w:r>
        <w:tab/>
      </w:r>
      <w:r w:rsidR="004E563D" w:rsidRPr="00E57278">
        <w:t xml:space="preserve">What does </w:t>
      </w:r>
      <w:r w:rsidR="00626CD8">
        <w:t>‘</w:t>
      </w:r>
      <w:r w:rsidR="004E563D" w:rsidRPr="00E57278">
        <w:t>good</w:t>
      </w:r>
      <w:r w:rsidR="00626CD8">
        <w:t>’</w:t>
      </w:r>
      <w:r w:rsidR="004E563D" w:rsidRPr="00E57278">
        <w:t xml:space="preserve"> look like?</w:t>
      </w:r>
      <w:bookmarkEnd w:id="36"/>
      <w:bookmarkEnd w:id="37"/>
    </w:p>
    <w:p w14:paraId="7BAE3185" w14:textId="77777777" w:rsidR="00C16B4B" w:rsidRPr="00C16B4B" w:rsidRDefault="00C16B4B" w:rsidP="005271A1">
      <w:pPr>
        <w:pStyle w:val="Heading2"/>
      </w:pPr>
      <w:bookmarkStart w:id="38" w:name="_Toc30077570"/>
      <w:r>
        <w:t>5.1</w:t>
      </w:r>
      <w:r>
        <w:tab/>
        <w:t>Description</w:t>
      </w:r>
      <w:bookmarkEnd w:id="38"/>
    </w:p>
    <w:p w14:paraId="64AEA38A" w14:textId="77777777" w:rsidR="00702D22" w:rsidRPr="00D301A3" w:rsidRDefault="004E563D" w:rsidP="00D301A3">
      <w:pPr>
        <w:tabs>
          <w:tab w:val="left" w:pos="1008"/>
          <w:tab w:val="left" w:pos="1009"/>
        </w:tabs>
        <w:spacing w:before="120" w:after="120"/>
        <w:ind w:left="851"/>
        <w:rPr>
          <w:rFonts w:ascii="Arial" w:hAnsi="Arial" w:cs="Arial"/>
          <w:sz w:val="22"/>
          <w:szCs w:val="22"/>
        </w:rPr>
      </w:pPr>
      <w:bookmarkStart w:id="39" w:name="_Ref419371843"/>
      <w:r w:rsidRPr="00D301A3">
        <w:rPr>
          <w:rFonts w:ascii="Arial" w:hAnsi="Arial" w:cs="Arial"/>
          <w:sz w:val="22"/>
          <w:szCs w:val="22"/>
        </w:rPr>
        <w:t xml:space="preserve">There are a large number of standards and other publications that offer guidance on establishing good practice in different aspects of LMfS.  The review should carry out a search of the most relevant standards available at the time, and determine which ones are most appropriate for the Periodic Review.  These </w:t>
      </w:r>
      <w:r w:rsidR="00702D22" w:rsidRPr="00D301A3">
        <w:rPr>
          <w:rFonts w:ascii="Arial" w:hAnsi="Arial" w:cs="Arial"/>
          <w:sz w:val="22"/>
          <w:szCs w:val="22"/>
        </w:rPr>
        <w:t>are underpinned by legislation</w:t>
      </w:r>
      <w:r w:rsidR="004C5FA1" w:rsidRPr="00D301A3">
        <w:rPr>
          <w:rFonts w:ascii="Arial" w:hAnsi="Arial" w:cs="Arial"/>
          <w:sz w:val="22"/>
          <w:szCs w:val="22"/>
        </w:rPr>
        <w:t xml:space="preserve"> as described in Section 3.  Aspects of good practice are </w:t>
      </w:r>
      <w:bookmarkEnd w:id="39"/>
      <w:r w:rsidR="00702D22" w:rsidRPr="00D301A3">
        <w:rPr>
          <w:rFonts w:ascii="Arial" w:hAnsi="Arial" w:cs="Arial"/>
          <w:sz w:val="22"/>
          <w:szCs w:val="22"/>
        </w:rPr>
        <w:t xml:space="preserve">reflected in the legally binding Licence Conditions </w:t>
      </w:r>
      <w:r w:rsidR="00BB50C3" w:rsidRPr="00D301A3">
        <w:rPr>
          <w:rFonts w:ascii="Arial" w:hAnsi="Arial" w:cs="Arial"/>
          <w:sz w:val="22"/>
          <w:szCs w:val="22"/>
        </w:rPr>
        <w:t>(ONR) and Authoris</w:t>
      </w:r>
      <w:r w:rsidR="004C5FA1" w:rsidRPr="00D301A3">
        <w:rPr>
          <w:rFonts w:ascii="Arial" w:hAnsi="Arial" w:cs="Arial"/>
          <w:sz w:val="22"/>
          <w:szCs w:val="22"/>
        </w:rPr>
        <w:t>ation</w:t>
      </w:r>
      <w:r w:rsidR="00BB50C3" w:rsidRPr="00D301A3">
        <w:rPr>
          <w:rFonts w:ascii="Arial" w:hAnsi="Arial" w:cs="Arial"/>
          <w:sz w:val="22"/>
          <w:szCs w:val="22"/>
        </w:rPr>
        <w:t xml:space="preserve"> Conditions (DNSR) </w:t>
      </w:r>
      <w:r w:rsidR="00702D22" w:rsidRPr="00D301A3">
        <w:rPr>
          <w:rFonts w:ascii="Arial" w:hAnsi="Arial" w:cs="Arial"/>
          <w:sz w:val="22"/>
          <w:szCs w:val="22"/>
        </w:rPr>
        <w:t xml:space="preserve">relating to LMfS and in </w:t>
      </w:r>
      <w:r w:rsidR="00327870" w:rsidRPr="00D301A3">
        <w:rPr>
          <w:rFonts w:ascii="Arial" w:hAnsi="Arial" w:cs="Arial"/>
          <w:sz w:val="22"/>
          <w:szCs w:val="22"/>
        </w:rPr>
        <w:t xml:space="preserve">the </w:t>
      </w:r>
      <w:r w:rsidR="00702D22" w:rsidRPr="00D301A3">
        <w:rPr>
          <w:rFonts w:ascii="Arial" w:hAnsi="Arial" w:cs="Arial"/>
          <w:sz w:val="22"/>
          <w:szCs w:val="22"/>
        </w:rPr>
        <w:t>ONR’s Safety Assessment Principles (SAPs)</w:t>
      </w:r>
      <w:r w:rsidR="00BB50C3" w:rsidRPr="00D301A3">
        <w:rPr>
          <w:rFonts w:ascii="Arial" w:hAnsi="Arial" w:cs="Arial"/>
          <w:sz w:val="22"/>
          <w:szCs w:val="22"/>
        </w:rPr>
        <w:t xml:space="preserve"> [Ref</w:t>
      </w:r>
      <w:r w:rsidR="000542A3" w:rsidRPr="00D301A3">
        <w:rPr>
          <w:rFonts w:ascii="Arial" w:hAnsi="Arial" w:cs="Arial"/>
          <w:sz w:val="22"/>
          <w:szCs w:val="22"/>
        </w:rPr>
        <w:t>.</w:t>
      </w:r>
      <w:r w:rsidR="00BB50C3" w:rsidRPr="00D301A3">
        <w:rPr>
          <w:rFonts w:ascii="Arial" w:hAnsi="Arial" w:cs="Arial"/>
          <w:sz w:val="22"/>
          <w:szCs w:val="22"/>
        </w:rPr>
        <w:t xml:space="preserve"> </w:t>
      </w:r>
      <w:r w:rsidR="00FD586B" w:rsidRPr="00D301A3">
        <w:rPr>
          <w:rFonts w:ascii="Arial" w:hAnsi="Arial" w:cs="Arial"/>
          <w:sz w:val="22"/>
          <w:szCs w:val="22"/>
        </w:rPr>
        <w:fldChar w:fldCharType="begin"/>
      </w:r>
      <w:r w:rsidR="00FD586B" w:rsidRPr="00D301A3">
        <w:rPr>
          <w:rFonts w:ascii="Arial" w:hAnsi="Arial" w:cs="Arial"/>
          <w:sz w:val="22"/>
          <w:szCs w:val="22"/>
        </w:rPr>
        <w:instrText xml:space="preserve"> REF _Ref13131215 \r \h </w:instrText>
      </w:r>
      <w:r w:rsidR="00D301A3">
        <w:rPr>
          <w:rFonts w:ascii="Arial" w:hAnsi="Arial" w:cs="Arial"/>
          <w:sz w:val="22"/>
          <w:szCs w:val="22"/>
        </w:rPr>
        <w:instrText xml:space="preserve"> \* MERGEFORMAT </w:instrText>
      </w:r>
      <w:r w:rsidR="00FD586B" w:rsidRPr="00D301A3">
        <w:rPr>
          <w:rFonts w:ascii="Arial" w:hAnsi="Arial" w:cs="Arial"/>
          <w:sz w:val="22"/>
          <w:szCs w:val="22"/>
        </w:rPr>
      </w:r>
      <w:r w:rsidR="00FD586B" w:rsidRPr="00D301A3">
        <w:rPr>
          <w:rFonts w:ascii="Arial" w:hAnsi="Arial" w:cs="Arial"/>
          <w:sz w:val="22"/>
          <w:szCs w:val="22"/>
        </w:rPr>
        <w:fldChar w:fldCharType="separate"/>
      </w:r>
      <w:r w:rsidR="00FA22F1" w:rsidRPr="00D301A3">
        <w:rPr>
          <w:rFonts w:ascii="Arial" w:hAnsi="Arial" w:cs="Arial"/>
          <w:sz w:val="22"/>
          <w:szCs w:val="22"/>
        </w:rPr>
        <w:t>1</w:t>
      </w:r>
      <w:r w:rsidR="00FD586B" w:rsidRPr="00D301A3">
        <w:rPr>
          <w:rFonts w:ascii="Arial" w:hAnsi="Arial" w:cs="Arial"/>
          <w:sz w:val="22"/>
          <w:szCs w:val="22"/>
        </w:rPr>
        <w:fldChar w:fldCharType="end"/>
      </w:r>
      <w:r w:rsidR="00BB50C3" w:rsidRPr="00D301A3">
        <w:rPr>
          <w:rFonts w:ascii="Arial" w:hAnsi="Arial" w:cs="Arial"/>
          <w:sz w:val="22"/>
          <w:szCs w:val="22"/>
        </w:rPr>
        <w:t>]</w:t>
      </w:r>
      <w:r w:rsidR="00702D22" w:rsidRPr="00D301A3">
        <w:rPr>
          <w:rFonts w:ascii="Arial" w:hAnsi="Arial" w:cs="Arial"/>
          <w:sz w:val="22"/>
          <w:szCs w:val="22"/>
        </w:rPr>
        <w:t>:</w:t>
      </w:r>
    </w:p>
    <w:p w14:paraId="1AC4D873" w14:textId="77777777" w:rsidR="00702D22" w:rsidRPr="00D301A3" w:rsidRDefault="00702D22" w:rsidP="00D301A3">
      <w:pPr>
        <w:numPr>
          <w:ilvl w:val="0"/>
          <w:numId w:val="2"/>
        </w:numPr>
        <w:ind w:left="1418" w:hanging="567"/>
        <w:rPr>
          <w:rFonts w:ascii="Arial" w:hAnsi="Arial" w:cs="Arial"/>
          <w:sz w:val="22"/>
          <w:szCs w:val="22"/>
        </w:rPr>
      </w:pPr>
      <w:r w:rsidRPr="00D301A3">
        <w:rPr>
          <w:rFonts w:ascii="Arial" w:hAnsi="Arial" w:cs="Arial"/>
          <w:sz w:val="22"/>
          <w:szCs w:val="22"/>
        </w:rPr>
        <w:t xml:space="preserve">MS.1: </w:t>
      </w:r>
      <w:r w:rsidRPr="00D301A3">
        <w:rPr>
          <w:rFonts w:ascii="Arial" w:hAnsi="Arial" w:cs="Arial"/>
          <w:b/>
          <w:bCs/>
          <w:sz w:val="22"/>
          <w:szCs w:val="22"/>
        </w:rPr>
        <w:t>Leadership</w:t>
      </w:r>
      <w:r w:rsidRPr="00D301A3">
        <w:rPr>
          <w:rFonts w:ascii="Arial" w:hAnsi="Arial" w:cs="Arial"/>
          <w:sz w:val="22"/>
          <w:szCs w:val="22"/>
        </w:rPr>
        <w:t>: Directors, Managers and Leaders at all levels should focus the organisation on achieving and sustaining high standards of safety and on delivering the characteristics of a high reliability organisation</w:t>
      </w:r>
      <w:r w:rsidR="00FF0A35" w:rsidRPr="00D301A3">
        <w:rPr>
          <w:rFonts w:ascii="Arial" w:hAnsi="Arial" w:cs="Arial"/>
          <w:sz w:val="22"/>
          <w:szCs w:val="22"/>
        </w:rPr>
        <w:t xml:space="preserve"> (see </w:t>
      </w:r>
      <w:r w:rsidR="000A458B" w:rsidRPr="00D301A3">
        <w:rPr>
          <w:rFonts w:ascii="Arial" w:hAnsi="Arial" w:cs="Arial"/>
          <w:sz w:val="22"/>
          <w:szCs w:val="22"/>
        </w:rPr>
        <w:t>Terminology</w:t>
      </w:r>
      <w:r w:rsidR="00BE2CFE" w:rsidRPr="00D301A3">
        <w:rPr>
          <w:rFonts w:ascii="Arial" w:hAnsi="Arial" w:cs="Arial"/>
          <w:sz w:val="22"/>
          <w:szCs w:val="22"/>
        </w:rPr>
        <w:t xml:space="preserve"> above</w:t>
      </w:r>
      <w:r w:rsidR="00FF0A35" w:rsidRPr="00D301A3">
        <w:rPr>
          <w:rFonts w:ascii="Arial" w:hAnsi="Arial" w:cs="Arial"/>
          <w:sz w:val="22"/>
          <w:szCs w:val="22"/>
        </w:rPr>
        <w:t>)</w:t>
      </w:r>
      <w:r w:rsidRPr="00D301A3">
        <w:rPr>
          <w:rFonts w:ascii="Arial" w:hAnsi="Arial" w:cs="Arial"/>
          <w:sz w:val="22"/>
          <w:szCs w:val="22"/>
        </w:rPr>
        <w:t>.</w:t>
      </w:r>
    </w:p>
    <w:p w14:paraId="0CB07C29" w14:textId="77777777" w:rsidR="00702D22" w:rsidRPr="00D301A3" w:rsidRDefault="00702D22" w:rsidP="00D301A3">
      <w:pPr>
        <w:numPr>
          <w:ilvl w:val="0"/>
          <w:numId w:val="2"/>
        </w:numPr>
        <w:ind w:left="1418" w:hanging="567"/>
        <w:rPr>
          <w:rFonts w:ascii="Arial" w:hAnsi="Arial" w:cs="Arial"/>
          <w:sz w:val="22"/>
          <w:szCs w:val="22"/>
        </w:rPr>
      </w:pPr>
      <w:r w:rsidRPr="00D301A3">
        <w:rPr>
          <w:rFonts w:ascii="Arial" w:hAnsi="Arial" w:cs="Arial"/>
          <w:sz w:val="22"/>
          <w:szCs w:val="22"/>
        </w:rPr>
        <w:t xml:space="preserve">MS.2: </w:t>
      </w:r>
      <w:r w:rsidRPr="00D301A3">
        <w:rPr>
          <w:rFonts w:ascii="Arial" w:hAnsi="Arial" w:cs="Arial"/>
          <w:b/>
          <w:bCs/>
          <w:sz w:val="22"/>
          <w:szCs w:val="22"/>
        </w:rPr>
        <w:t>Capable Organisation</w:t>
      </w:r>
      <w:r w:rsidRPr="00D301A3">
        <w:rPr>
          <w:rFonts w:ascii="Arial" w:hAnsi="Arial" w:cs="Arial"/>
          <w:sz w:val="22"/>
          <w:szCs w:val="22"/>
        </w:rPr>
        <w:t>: The organisation should have the capability to secure and maintain the safety of its undertakings.</w:t>
      </w:r>
    </w:p>
    <w:p w14:paraId="6997F633" w14:textId="77777777" w:rsidR="00702D22" w:rsidRPr="00D301A3" w:rsidRDefault="00702D22" w:rsidP="00D301A3">
      <w:pPr>
        <w:numPr>
          <w:ilvl w:val="0"/>
          <w:numId w:val="2"/>
        </w:numPr>
        <w:ind w:left="1418" w:hanging="567"/>
        <w:rPr>
          <w:rFonts w:ascii="Arial" w:hAnsi="Arial" w:cs="Arial"/>
          <w:sz w:val="22"/>
          <w:szCs w:val="22"/>
        </w:rPr>
      </w:pPr>
      <w:r w:rsidRPr="00D301A3">
        <w:rPr>
          <w:rFonts w:ascii="Arial" w:hAnsi="Arial" w:cs="Arial"/>
          <w:sz w:val="22"/>
          <w:szCs w:val="22"/>
        </w:rPr>
        <w:t xml:space="preserve">MS.3: </w:t>
      </w:r>
      <w:r w:rsidRPr="00D301A3">
        <w:rPr>
          <w:rFonts w:ascii="Arial" w:hAnsi="Arial" w:cs="Arial"/>
          <w:b/>
          <w:bCs/>
          <w:sz w:val="22"/>
          <w:szCs w:val="22"/>
        </w:rPr>
        <w:t>Decision Making</w:t>
      </w:r>
      <w:r w:rsidRPr="00D301A3">
        <w:rPr>
          <w:rFonts w:ascii="Arial" w:hAnsi="Arial" w:cs="Arial"/>
          <w:sz w:val="22"/>
          <w:szCs w:val="22"/>
        </w:rPr>
        <w:t>: Decisions at all levels in the organisation affecting safety should be informed, rational, objective, transparent and prudent.</w:t>
      </w:r>
    </w:p>
    <w:p w14:paraId="05CD0368" w14:textId="77777777" w:rsidR="00702D22" w:rsidRPr="00D301A3" w:rsidRDefault="00702D22" w:rsidP="00D301A3">
      <w:pPr>
        <w:numPr>
          <w:ilvl w:val="0"/>
          <w:numId w:val="2"/>
        </w:numPr>
        <w:ind w:left="1418" w:hanging="567"/>
        <w:rPr>
          <w:rFonts w:ascii="Arial" w:hAnsi="Arial" w:cs="Arial"/>
          <w:sz w:val="22"/>
          <w:szCs w:val="22"/>
        </w:rPr>
      </w:pPr>
      <w:r w:rsidRPr="00D301A3">
        <w:rPr>
          <w:rFonts w:ascii="Arial" w:hAnsi="Arial" w:cs="Arial"/>
          <w:sz w:val="22"/>
          <w:szCs w:val="22"/>
        </w:rPr>
        <w:t xml:space="preserve">MS.4: </w:t>
      </w:r>
      <w:r w:rsidRPr="00D301A3">
        <w:rPr>
          <w:rFonts w:ascii="Arial" w:hAnsi="Arial" w:cs="Arial"/>
          <w:b/>
          <w:bCs/>
          <w:sz w:val="22"/>
          <w:szCs w:val="22"/>
        </w:rPr>
        <w:t>Learning from Experience</w:t>
      </w:r>
      <w:r w:rsidRPr="00D301A3">
        <w:rPr>
          <w:rFonts w:ascii="Arial" w:hAnsi="Arial" w:cs="Arial"/>
          <w:sz w:val="22"/>
          <w:szCs w:val="22"/>
        </w:rPr>
        <w:t>: Lessons should be learned from internal and external sources to continually improve leadership, organisational capability, the management system, safety decision making and safety performance.</w:t>
      </w:r>
    </w:p>
    <w:p w14:paraId="25087072" w14:textId="77777777" w:rsidR="00702D22" w:rsidRDefault="00702D22" w:rsidP="000542A3">
      <w:pPr>
        <w:pStyle w:val="ListParagraph"/>
        <w:tabs>
          <w:tab w:val="left" w:pos="1418"/>
        </w:tabs>
        <w:spacing w:before="60" w:after="60"/>
        <w:ind w:left="1418" w:hanging="567"/>
        <w:rPr>
          <w:rFonts w:cs="Arial"/>
          <w:sz w:val="22"/>
          <w:szCs w:val="22"/>
        </w:rPr>
      </w:pPr>
    </w:p>
    <w:p w14:paraId="4FCE79B7" w14:textId="77777777" w:rsidR="00702D22" w:rsidRPr="00D301A3" w:rsidRDefault="00702D22" w:rsidP="00D301A3">
      <w:pPr>
        <w:tabs>
          <w:tab w:val="left" w:pos="1008"/>
          <w:tab w:val="left" w:pos="1009"/>
        </w:tabs>
        <w:spacing w:before="120" w:after="120"/>
        <w:ind w:left="851"/>
        <w:rPr>
          <w:rFonts w:ascii="Arial" w:hAnsi="Arial" w:cs="Arial"/>
          <w:sz w:val="22"/>
          <w:szCs w:val="22"/>
        </w:rPr>
      </w:pPr>
      <w:r w:rsidRPr="00D301A3">
        <w:rPr>
          <w:rFonts w:ascii="Arial" w:hAnsi="Arial" w:cs="Arial"/>
          <w:sz w:val="22"/>
          <w:szCs w:val="22"/>
        </w:rPr>
        <w:t>These are supported by a number of ONR’s Technical Assessment Guides (TAGs)</w:t>
      </w:r>
      <w:r w:rsidR="00BE2CFE" w:rsidRPr="00D301A3">
        <w:rPr>
          <w:rFonts w:ascii="Arial" w:hAnsi="Arial" w:cs="Arial"/>
          <w:sz w:val="22"/>
          <w:szCs w:val="22"/>
        </w:rPr>
        <w:t xml:space="preserve"> listed in</w:t>
      </w:r>
      <w:r w:rsidR="004127E6" w:rsidRPr="00D301A3">
        <w:rPr>
          <w:rFonts w:ascii="Arial" w:hAnsi="Arial" w:cs="Arial"/>
          <w:sz w:val="22"/>
          <w:szCs w:val="22"/>
        </w:rPr>
        <w:t xml:space="preserve"> Appendix B</w:t>
      </w:r>
      <w:r w:rsidRPr="00D301A3">
        <w:rPr>
          <w:rFonts w:ascii="Arial" w:hAnsi="Arial" w:cs="Arial"/>
          <w:sz w:val="22"/>
          <w:szCs w:val="22"/>
        </w:rPr>
        <w:t>.</w:t>
      </w:r>
    </w:p>
    <w:p w14:paraId="3F203314" w14:textId="77777777" w:rsidR="00432A84" w:rsidRPr="00D301A3" w:rsidRDefault="00702D22" w:rsidP="00D301A3">
      <w:pPr>
        <w:tabs>
          <w:tab w:val="left" w:pos="1008"/>
          <w:tab w:val="left" w:pos="1009"/>
        </w:tabs>
        <w:spacing w:before="120" w:after="120"/>
        <w:ind w:left="851"/>
        <w:rPr>
          <w:rFonts w:ascii="Arial" w:hAnsi="Arial" w:cs="Arial"/>
          <w:sz w:val="22"/>
          <w:szCs w:val="22"/>
        </w:rPr>
      </w:pPr>
      <w:r w:rsidRPr="00D301A3">
        <w:rPr>
          <w:rFonts w:ascii="Arial" w:hAnsi="Arial" w:cs="Arial"/>
          <w:sz w:val="22"/>
          <w:szCs w:val="22"/>
        </w:rPr>
        <w:t xml:space="preserve">The </w:t>
      </w:r>
      <w:r w:rsidR="00A36DF1" w:rsidRPr="00D301A3">
        <w:rPr>
          <w:rFonts w:ascii="Arial" w:hAnsi="Arial" w:cs="Arial"/>
          <w:sz w:val="22"/>
          <w:szCs w:val="22"/>
        </w:rPr>
        <w:t>International Atomic Energy Authority (</w:t>
      </w:r>
      <w:r w:rsidRPr="00D301A3">
        <w:rPr>
          <w:rFonts w:ascii="Arial" w:hAnsi="Arial" w:cs="Arial"/>
          <w:sz w:val="22"/>
          <w:szCs w:val="22"/>
        </w:rPr>
        <w:t>IAEA</w:t>
      </w:r>
      <w:r w:rsidR="00A36DF1" w:rsidRPr="00D301A3">
        <w:rPr>
          <w:rFonts w:ascii="Arial" w:hAnsi="Arial" w:cs="Arial"/>
          <w:sz w:val="22"/>
          <w:szCs w:val="22"/>
        </w:rPr>
        <w:t>)</w:t>
      </w:r>
      <w:r w:rsidRPr="00D301A3">
        <w:rPr>
          <w:rFonts w:ascii="Arial" w:hAnsi="Arial" w:cs="Arial"/>
          <w:sz w:val="22"/>
          <w:szCs w:val="22"/>
        </w:rPr>
        <w:t xml:space="preserve"> have produced several publications and Safety Standa</w:t>
      </w:r>
      <w:r w:rsidR="00432A84" w:rsidRPr="00D301A3">
        <w:rPr>
          <w:rFonts w:ascii="Arial" w:hAnsi="Arial" w:cs="Arial"/>
          <w:sz w:val="22"/>
          <w:szCs w:val="22"/>
        </w:rPr>
        <w:t xml:space="preserve">rds relating to LMfS, including IAEA SSG-25 ‘Periodic Safety Review for Nuclear Power Plants’ </w:t>
      </w:r>
      <w:r w:rsidR="00327870" w:rsidRPr="00D301A3">
        <w:rPr>
          <w:rFonts w:ascii="Arial" w:hAnsi="Arial" w:cs="Arial"/>
          <w:sz w:val="22"/>
          <w:szCs w:val="22"/>
        </w:rPr>
        <w:t>[Ref</w:t>
      </w:r>
      <w:r w:rsidR="000542A3" w:rsidRPr="00D301A3">
        <w:rPr>
          <w:rFonts w:ascii="Arial" w:hAnsi="Arial" w:cs="Arial"/>
          <w:sz w:val="22"/>
          <w:szCs w:val="22"/>
        </w:rPr>
        <w:t>.</w:t>
      </w:r>
      <w:r w:rsidR="00327870" w:rsidRPr="00D301A3">
        <w:rPr>
          <w:rFonts w:ascii="Arial" w:hAnsi="Arial" w:cs="Arial"/>
          <w:sz w:val="22"/>
          <w:szCs w:val="22"/>
        </w:rPr>
        <w:t xml:space="preserve"> </w:t>
      </w:r>
      <w:r w:rsidR="00FD586B" w:rsidRPr="00D301A3">
        <w:rPr>
          <w:rFonts w:ascii="Arial" w:hAnsi="Arial" w:cs="Arial"/>
          <w:sz w:val="22"/>
          <w:szCs w:val="22"/>
        </w:rPr>
        <w:fldChar w:fldCharType="begin"/>
      </w:r>
      <w:r w:rsidR="00FD586B" w:rsidRPr="00D301A3">
        <w:rPr>
          <w:rFonts w:ascii="Arial" w:hAnsi="Arial" w:cs="Arial"/>
          <w:sz w:val="22"/>
          <w:szCs w:val="22"/>
        </w:rPr>
        <w:instrText xml:space="preserve"> REF _Ref13131718 \r \h </w:instrText>
      </w:r>
      <w:r w:rsidR="00D301A3">
        <w:rPr>
          <w:rFonts w:ascii="Arial" w:hAnsi="Arial" w:cs="Arial"/>
          <w:sz w:val="22"/>
          <w:szCs w:val="22"/>
        </w:rPr>
        <w:instrText xml:space="preserve"> \* MERGEFORMAT </w:instrText>
      </w:r>
      <w:r w:rsidR="00FD586B" w:rsidRPr="00D301A3">
        <w:rPr>
          <w:rFonts w:ascii="Arial" w:hAnsi="Arial" w:cs="Arial"/>
          <w:sz w:val="22"/>
          <w:szCs w:val="22"/>
        </w:rPr>
      </w:r>
      <w:r w:rsidR="00FD586B" w:rsidRPr="00D301A3">
        <w:rPr>
          <w:rFonts w:ascii="Arial" w:hAnsi="Arial" w:cs="Arial"/>
          <w:sz w:val="22"/>
          <w:szCs w:val="22"/>
        </w:rPr>
        <w:fldChar w:fldCharType="separate"/>
      </w:r>
      <w:r w:rsidR="00FA22F1" w:rsidRPr="00D301A3">
        <w:rPr>
          <w:rFonts w:ascii="Arial" w:hAnsi="Arial" w:cs="Arial"/>
          <w:sz w:val="22"/>
          <w:szCs w:val="22"/>
        </w:rPr>
        <w:t>21</w:t>
      </w:r>
      <w:r w:rsidR="00FD586B" w:rsidRPr="00D301A3">
        <w:rPr>
          <w:rFonts w:ascii="Arial" w:hAnsi="Arial" w:cs="Arial"/>
          <w:sz w:val="22"/>
          <w:szCs w:val="22"/>
        </w:rPr>
        <w:fldChar w:fldCharType="end"/>
      </w:r>
      <w:r w:rsidR="00327870" w:rsidRPr="00D301A3">
        <w:rPr>
          <w:rFonts w:ascii="Arial" w:hAnsi="Arial" w:cs="Arial"/>
          <w:sz w:val="22"/>
          <w:szCs w:val="22"/>
        </w:rPr>
        <w:t xml:space="preserve">] </w:t>
      </w:r>
      <w:r w:rsidR="00432A84" w:rsidRPr="00D301A3">
        <w:rPr>
          <w:rFonts w:ascii="Arial" w:hAnsi="Arial" w:cs="Arial"/>
          <w:sz w:val="22"/>
          <w:szCs w:val="22"/>
        </w:rPr>
        <w:t>which includes aspects of LMfS that should be considered as part of a Periodic Review of Safety, particularly:</w:t>
      </w:r>
    </w:p>
    <w:p w14:paraId="515458B0" w14:textId="77777777" w:rsidR="00702D22" w:rsidRPr="00D301A3" w:rsidRDefault="00432A84" w:rsidP="00D301A3">
      <w:pPr>
        <w:numPr>
          <w:ilvl w:val="0"/>
          <w:numId w:val="2"/>
        </w:numPr>
        <w:ind w:left="1418" w:hanging="567"/>
        <w:rPr>
          <w:rFonts w:ascii="Arial" w:hAnsi="Arial" w:cs="Arial"/>
          <w:sz w:val="22"/>
          <w:szCs w:val="22"/>
        </w:rPr>
      </w:pPr>
      <w:r w:rsidRPr="00D301A3">
        <w:rPr>
          <w:rFonts w:ascii="Arial" w:hAnsi="Arial" w:cs="Arial"/>
          <w:sz w:val="22"/>
          <w:szCs w:val="22"/>
        </w:rPr>
        <w:t>Safety Factor 8: Safety performance</w:t>
      </w:r>
      <w:r w:rsidR="000542A3" w:rsidRPr="00D301A3">
        <w:rPr>
          <w:rFonts w:ascii="Arial" w:hAnsi="Arial" w:cs="Arial"/>
          <w:sz w:val="22"/>
          <w:szCs w:val="22"/>
        </w:rPr>
        <w:t>;</w:t>
      </w:r>
    </w:p>
    <w:p w14:paraId="2BDB2A49" w14:textId="77777777" w:rsidR="00432A84" w:rsidRPr="00D301A3" w:rsidRDefault="00432A84" w:rsidP="00D301A3">
      <w:pPr>
        <w:numPr>
          <w:ilvl w:val="0"/>
          <w:numId w:val="2"/>
        </w:numPr>
        <w:ind w:left="1418" w:hanging="567"/>
        <w:rPr>
          <w:rFonts w:ascii="Arial" w:hAnsi="Arial" w:cs="Arial"/>
          <w:sz w:val="22"/>
          <w:szCs w:val="22"/>
        </w:rPr>
      </w:pPr>
      <w:r w:rsidRPr="00D301A3">
        <w:rPr>
          <w:rFonts w:ascii="Arial" w:hAnsi="Arial" w:cs="Arial"/>
          <w:sz w:val="22"/>
          <w:szCs w:val="22"/>
        </w:rPr>
        <w:t>Safety Factor 9: Use of experience from other plants and research findings</w:t>
      </w:r>
      <w:r w:rsidR="000542A3" w:rsidRPr="00D301A3">
        <w:rPr>
          <w:rFonts w:ascii="Arial" w:hAnsi="Arial" w:cs="Arial"/>
          <w:sz w:val="22"/>
          <w:szCs w:val="22"/>
        </w:rPr>
        <w:t>;</w:t>
      </w:r>
    </w:p>
    <w:p w14:paraId="11F1FDE7" w14:textId="77777777" w:rsidR="00432A84" w:rsidRPr="00D301A3" w:rsidRDefault="00432A84" w:rsidP="00D301A3">
      <w:pPr>
        <w:numPr>
          <w:ilvl w:val="0"/>
          <w:numId w:val="2"/>
        </w:numPr>
        <w:ind w:left="1418" w:hanging="567"/>
        <w:rPr>
          <w:rFonts w:ascii="Arial" w:hAnsi="Arial" w:cs="Arial"/>
          <w:sz w:val="22"/>
          <w:szCs w:val="22"/>
        </w:rPr>
      </w:pPr>
      <w:r w:rsidRPr="00D301A3">
        <w:rPr>
          <w:rFonts w:ascii="Arial" w:hAnsi="Arial" w:cs="Arial"/>
          <w:sz w:val="22"/>
          <w:szCs w:val="22"/>
        </w:rPr>
        <w:t>Safety Factor 10: Organisation, the management system and safety culture</w:t>
      </w:r>
      <w:r w:rsidR="000542A3" w:rsidRPr="00D301A3">
        <w:rPr>
          <w:rFonts w:ascii="Arial" w:hAnsi="Arial" w:cs="Arial"/>
          <w:sz w:val="22"/>
          <w:szCs w:val="22"/>
        </w:rPr>
        <w:t>;</w:t>
      </w:r>
    </w:p>
    <w:p w14:paraId="0BA6300F" w14:textId="77777777" w:rsidR="00BF1933" w:rsidRPr="00D301A3" w:rsidRDefault="00432A84" w:rsidP="00D301A3">
      <w:pPr>
        <w:numPr>
          <w:ilvl w:val="0"/>
          <w:numId w:val="2"/>
        </w:numPr>
        <w:ind w:left="1418" w:hanging="567"/>
        <w:rPr>
          <w:rFonts w:ascii="Arial" w:hAnsi="Arial" w:cs="Arial"/>
          <w:sz w:val="22"/>
          <w:szCs w:val="22"/>
        </w:rPr>
      </w:pPr>
      <w:r w:rsidRPr="00D301A3">
        <w:rPr>
          <w:rFonts w:ascii="Arial" w:hAnsi="Arial" w:cs="Arial"/>
          <w:sz w:val="22"/>
          <w:szCs w:val="22"/>
        </w:rPr>
        <w:t>Safety Factor 11: Procedures</w:t>
      </w:r>
      <w:r w:rsidR="000542A3" w:rsidRPr="00D301A3">
        <w:rPr>
          <w:rFonts w:ascii="Arial" w:hAnsi="Arial" w:cs="Arial"/>
          <w:sz w:val="22"/>
          <w:szCs w:val="22"/>
        </w:rPr>
        <w:t>.</w:t>
      </w:r>
    </w:p>
    <w:p w14:paraId="018E5837" w14:textId="77777777" w:rsidR="00D301A3" w:rsidRDefault="00D301A3" w:rsidP="00D301A3">
      <w:pPr>
        <w:pStyle w:val="ListParagraph"/>
        <w:tabs>
          <w:tab w:val="left" w:pos="1418"/>
        </w:tabs>
        <w:spacing w:before="60" w:after="60"/>
        <w:ind w:left="1418"/>
        <w:rPr>
          <w:rFonts w:cs="Arial"/>
          <w:sz w:val="22"/>
          <w:szCs w:val="22"/>
        </w:rPr>
      </w:pPr>
    </w:p>
    <w:p w14:paraId="4CDAE243" w14:textId="77777777" w:rsidR="00796DB3" w:rsidRPr="00D301A3" w:rsidRDefault="00203037" w:rsidP="00D301A3">
      <w:pPr>
        <w:tabs>
          <w:tab w:val="left" w:pos="1008"/>
          <w:tab w:val="left" w:pos="1009"/>
        </w:tabs>
        <w:spacing w:before="120" w:after="120"/>
        <w:ind w:left="851"/>
        <w:rPr>
          <w:rFonts w:ascii="Arial" w:hAnsi="Arial" w:cs="Arial"/>
          <w:sz w:val="22"/>
          <w:szCs w:val="22"/>
        </w:rPr>
      </w:pPr>
      <w:r w:rsidRPr="00D301A3">
        <w:rPr>
          <w:rFonts w:ascii="Arial" w:hAnsi="Arial" w:cs="Arial"/>
          <w:sz w:val="22"/>
          <w:szCs w:val="22"/>
        </w:rPr>
        <w:t>The recently-published IAEA GSR Part 2 ‘Leadership and Management for Safety’ [Ref</w:t>
      </w:r>
      <w:r w:rsidR="000542A3" w:rsidRPr="00D301A3">
        <w:rPr>
          <w:rFonts w:ascii="Arial" w:hAnsi="Arial" w:cs="Arial"/>
          <w:sz w:val="22"/>
          <w:szCs w:val="22"/>
        </w:rPr>
        <w:t>.</w:t>
      </w:r>
      <w:r w:rsidRPr="00D301A3">
        <w:rPr>
          <w:rFonts w:ascii="Arial" w:hAnsi="Arial" w:cs="Arial"/>
          <w:sz w:val="22"/>
          <w:szCs w:val="22"/>
        </w:rPr>
        <w:t xml:space="preserve"> </w:t>
      </w:r>
      <w:r w:rsidR="00FD586B" w:rsidRPr="00D301A3">
        <w:rPr>
          <w:rFonts w:ascii="Arial" w:hAnsi="Arial" w:cs="Arial"/>
          <w:sz w:val="22"/>
          <w:szCs w:val="22"/>
        </w:rPr>
        <w:fldChar w:fldCharType="begin"/>
      </w:r>
      <w:r w:rsidR="00FD586B" w:rsidRPr="00D301A3">
        <w:rPr>
          <w:rFonts w:ascii="Arial" w:hAnsi="Arial" w:cs="Arial"/>
          <w:sz w:val="22"/>
          <w:szCs w:val="22"/>
        </w:rPr>
        <w:instrText xml:space="preserve"> REF _Ref13131731 \r \h </w:instrText>
      </w:r>
      <w:r w:rsidR="00D301A3">
        <w:rPr>
          <w:rFonts w:ascii="Arial" w:hAnsi="Arial" w:cs="Arial"/>
          <w:sz w:val="22"/>
          <w:szCs w:val="22"/>
        </w:rPr>
        <w:instrText xml:space="preserve"> \* MERGEFORMAT </w:instrText>
      </w:r>
      <w:r w:rsidR="00FD586B" w:rsidRPr="00D301A3">
        <w:rPr>
          <w:rFonts w:ascii="Arial" w:hAnsi="Arial" w:cs="Arial"/>
          <w:sz w:val="22"/>
          <w:szCs w:val="22"/>
        </w:rPr>
      </w:r>
      <w:r w:rsidR="00FD586B" w:rsidRPr="00D301A3">
        <w:rPr>
          <w:rFonts w:ascii="Arial" w:hAnsi="Arial" w:cs="Arial"/>
          <w:sz w:val="22"/>
          <w:szCs w:val="22"/>
        </w:rPr>
        <w:fldChar w:fldCharType="separate"/>
      </w:r>
      <w:r w:rsidR="00FA22F1" w:rsidRPr="00D301A3">
        <w:rPr>
          <w:rFonts w:ascii="Arial" w:hAnsi="Arial" w:cs="Arial"/>
          <w:sz w:val="22"/>
          <w:szCs w:val="22"/>
        </w:rPr>
        <w:t>22</w:t>
      </w:r>
      <w:r w:rsidR="00FD586B" w:rsidRPr="00D301A3">
        <w:rPr>
          <w:rFonts w:ascii="Arial" w:hAnsi="Arial" w:cs="Arial"/>
          <w:sz w:val="22"/>
          <w:szCs w:val="22"/>
        </w:rPr>
        <w:fldChar w:fldCharType="end"/>
      </w:r>
      <w:r w:rsidRPr="00D301A3">
        <w:rPr>
          <w:rFonts w:ascii="Arial" w:hAnsi="Arial" w:cs="Arial"/>
          <w:sz w:val="22"/>
          <w:szCs w:val="22"/>
        </w:rPr>
        <w:t xml:space="preserve">] </w:t>
      </w:r>
      <w:r w:rsidR="00120905" w:rsidRPr="00D301A3">
        <w:rPr>
          <w:rFonts w:ascii="Arial" w:hAnsi="Arial" w:cs="Arial"/>
          <w:sz w:val="22"/>
          <w:szCs w:val="22"/>
        </w:rPr>
        <w:t>LMfS lists 14 specific</w:t>
      </w:r>
      <w:r w:rsidR="00796DB3" w:rsidRPr="00D301A3">
        <w:rPr>
          <w:rFonts w:ascii="Arial" w:hAnsi="Arial" w:cs="Arial"/>
          <w:sz w:val="22"/>
          <w:szCs w:val="22"/>
        </w:rPr>
        <w:t xml:space="preserve"> requirements grouped into:</w:t>
      </w:r>
    </w:p>
    <w:p w14:paraId="04270B99" w14:textId="77777777" w:rsidR="00796DB3" w:rsidRPr="00D301A3" w:rsidRDefault="00796DB3" w:rsidP="00D301A3">
      <w:pPr>
        <w:numPr>
          <w:ilvl w:val="0"/>
          <w:numId w:val="2"/>
        </w:numPr>
        <w:ind w:left="1418" w:hanging="567"/>
        <w:rPr>
          <w:rFonts w:ascii="Arial" w:hAnsi="Arial" w:cs="Arial"/>
          <w:sz w:val="22"/>
          <w:szCs w:val="22"/>
        </w:rPr>
      </w:pPr>
      <w:r w:rsidRPr="00D301A3">
        <w:rPr>
          <w:rFonts w:ascii="Arial" w:hAnsi="Arial" w:cs="Arial"/>
          <w:sz w:val="22"/>
          <w:szCs w:val="22"/>
        </w:rPr>
        <w:t>Responsibility for Safety</w:t>
      </w:r>
      <w:r w:rsidR="00A36DF1" w:rsidRPr="00D301A3">
        <w:rPr>
          <w:rFonts w:ascii="Arial" w:hAnsi="Arial" w:cs="Arial"/>
          <w:sz w:val="22"/>
          <w:szCs w:val="22"/>
        </w:rPr>
        <w:t>;</w:t>
      </w:r>
    </w:p>
    <w:p w14:paraId="68F490B2" w14:textId="77777777" w:rsidR="00796DB3" w:rsidRPr="00D301A3" w:rsidRDefault="00796DB3" w:rsidP="00D301A3">
      <w:pPr>
        <w:numPr>
          <w:ilvl w:val="0"/>
          <w:numId w:val="2"/>
        </w:numPr>
        <w:ind w:left="1418" w:hanging="567"/>
        <w:rPr>
          <w:rFonts w:ascii="Arial" w:hAnsi="Arial" w:cs="Arial"/>
          <w:sz w:val="22"/>
          <w:szCs w:val="22"/>
        </w:rPr>
      </w:pPr>
      <w:r w:rsidRPr="00D301A3">
        <w:rPr>
          <w:rFonts w:ascii="Arial" w:hAnsi="Arial" w:cs="Arial"/>
          <w:sz w:val="22"/>
          <w:szCs w:val="22"/>
        </w:rPr>
        <w:t>Leadership for Safety</w:t>
      </w:r>
      <w:r w:rsidR="00A36DF1" w:rsidRPr="00D301A3">
        <w:rPr>
          <w:rFonts w:ascii="Arial" w:hAnsi="Arial" w:cs="Arial"/>
          <w:sz w:val="22"/>
          <w:szCs w:val="22"/>
        </w:rPr>
        <w:t>;</w:t>
      </w:r>
    </w:p>
    <w:p w14:paraId="095FEBA3" w14:textId="77777777" w:rsidR="00796DB3" w:rsidRPr="00D301A3" w:rsidRDefault="003C4C40" w:rsidP="00D301A3">
      <w:pPr>
        <w:numPr>
          <w:ilvl w:val="0"/>
          <w:numId w:val="2"/>
        </w:numPr>
        <w:ind w:left="1418" w:hanging="567"/>
        <w:rPr>
          <w:rFonts w:ascii="Arial" w:hAnsi="Arial" w:cs="Arial"/>
          <w:sz w:val="22"/>
          <w:szCs w:val="22"/>
        </w:rPr>
      </w:pPr>
      <w:r w:rsidRPr="00D301A3">
        <w:rPr>
          <w:rFonts w:ascii="Arial" w:hAnsi="Arial" w:cs="Arial"/>
          <w:sz w:val="22"/>
          <w:szCs w:val="22"/>
        </w:rPr>
        <w:t>Management for</w:t>
      </w:r>
      <w:r w:rsidR="00796DB3" w:rsidRPr="00D301A3">
        <w:rPr>
          <w:rFonts w:ascii="Arial" w:hAnsi="Arial" w:cs="Arial"/>
          <w:sz w:val="22"/>
          <w:szCs w:val="22"/>
        </w:rPr>
        <w:t xml:space="preserve"> Safety</w:t>
      </w:r>
      <w:r w:rsidR="00A36DF1" w:rsidRPr="00D301A3">
        <w:rPr>
          <w:rFonts w:ascii="Arial" w:hAnsi="Arial" w:cs="Arial"/>
          <w:sz w:val="22"/>
          <w:szCs w:val="22"/>
        </w:rPr>
        <w:t>;</w:t>
      </w:r>
    </w:p>
    <w:p w14:paraId="3FDF8011" w14:textId="77777777" w:rsidR="00796DB3" w:rsidRPr="00D301A3" w:rsidRDefault="00796DB3" w:rsidP="00D301A3">
      <w:pPr>
        <w:numPr>
          <w:ilvl w:val="0"/>
          <w:numId w:val="2"/>
        </w:numPr>
        <w:ind w:left="1418" w:hanging="567"/>
        <w:rPr>
          <w:rFonts w:ascii="Arial" w:hAnsi="Arial" w:cs="Arial"/>
          <w:sz w:val="22"/>
          <w:szCs w:val="22"/>
        </w:rPr>
      </w:pPr>
      <w:r w:rsidRPr="00D301A3">
        <w:rPr>
          <w:rFonts w:ascii="Arial" w:hAnsi="Arial" w:cs="Arial"/>
          <w:sz w:val="22"/>
          <w:szCs w:val="22"/>
        </w:rPr>
        <w:t>Culture for Safety, and</w:t>
      </w:r>
      <w:r w:rsidR="00D301A3">
        <w:rPr>
          <w:rFonts w:ascii="Arial" w:hAnsi="Arial" w:cs="Arial"/>
          <w:sz w:val="22"/>
          <w:szCs w:val="22"/>
        </w:rPr>
        <w:t>,</w:t>
      </w:r>
    </w:p>
    <w:p w14:paraId="7C40DA53" w14:textId="77777777" w:rsidR="00432A84" w:rsidRDefault="00796DB3" w:rsidP="00D301A3">
      <w:pPr>
        <w:numPr>
          <w:ilvl w:val="0"/>
          <w:numId w:val="2"/>
        </w:numPr>
        <w:ind w:left="1418" w:hanging="567"/>
        <w:rPr>
          <w:rFonts w:ascii="Arial" w:hAnsi="Arial" w:cs="Arial"/>
          <w:sz w:val="22"/>
          <w:szCs w:val="22"/>
        </w:rPr>
      </w:pPr>
      <w:r w:rsidRPr="00D301A3">
        <w:rPr>
          <w:rFonts w:ascii="Arial" w:hAnsi="Arial" w:cs="Arial"/>
          <w:sz w:val="22"/>
          <w:szCs w:val="22"/>
        </w:rPr>
        <w:t>Measurement, Assessment and Improvement</w:t>
      </w:r>
      <w:r w:rsidR="00203037" w:rsidRPr="00D301A3">
        <w:rPr>
          <w:rFonts w:ascii="Arial" w:hAnsi="Arial" w:cs="Arial"/>
          <w:sz w:val="22"/>
          <w:szCs w:val="22"/>
        </w:rPr>
        <w:t>.</w:t>
      </w:r>
    </w:p>
    <w:p w14:paraId="5F048D4C" w14:textId="77777777" w:rsidR="00D301A3" w:rsidRPr="00D301A3" w:rsidRDefault="00D301A3" w:rsidP="00D301A3">
      <w:pPr>
        <w:ind w:left="1418"/>
        <w:rPr>
          <w:rFonts w:ascii="Arial" w:hAnsi="Arial" w:cs="Arial"/>
          <w:sz w:val="22"/>
          <w:szCs w:val="22"/>
        </w:rPr>
      </w:pPr>
    </w:p>
    <w:p w14:paraId="4CAD9338" w14:textId="77777777" w:rsidR="004E563D" w:rsidRPr="00D301A3" w:rsidRDefault="00327870" w:rsidP="00D301A3">
      <w:pPr>
        <w:tabs>
          <w:tab w:val="left" w:pos="1008"/>
          <w:tab w:val="left" w:pos="1009"/>
        </w:tabs>
        <w:spacing w:before="120" w:after="120"/>
        <w:ind w:left="851"/>
        <w:rPr>
          <w:rFonts w:ascii="Arial" w:hAnsi="Arial" w:cs="Arial"/>
          <w:sz w:val="22"/>
          <w:szCs w:val="22"/>
        </w:rPr>
      </w:pPr>
      <w:r w:rsidRPr="00D301A3">
        <w:rPr>
          <w:rFonts w:ascii="Arial" w:hAnsi="Arial" w:cs="Arial"/>
          <w:sz w:val="22"/>
          <w:szCs w:val="22"/>
        </w:rPr>
        <w:t>The Western European Nuclear Regulators Association (</w:t>
      </w:r>
      <w:r w:rsidR="00432A84" w:rsidRPr="00D301A3">
        <w:rPr>
          <w:rFonts w:ascii="Arial" w:hAnsi="Arial" w:cs="Arial"/>
          <w:sz w:val="22"/>
          <w:szCs w:val="22"/>
        </w:rPr>
        <w:t>W</w:t>
      </w:r>
      <w:r w:rsidR="004127E6" w:rsidRPr="00D301A3">
        <w:rPr>
          <w:rFonts w:ascii="Arial" w:hAnsi="Arial" w:cs="Arial"/>
          <w:sz w:val="22"/>
          <w:szCs w:val="22"/>
        </w:rPr>
        <w:t>ENRA</w:t>
      </w:r>
      <w:r w:rsidRPr="00D301A3">
        <w:rPr>
          <w:rFonts w:ascii="Arial" w:hAnsi="Arial" w:cs="Arial"/>
          <w:sz w:val="22"/>
          <w:szCs w:val="22"/>
        </w:rPr>
        <w:t>)</w:t>
      </w:r>
      <w:r w:rsidR="004127E6" w:rsidRPr="00D301A3">
        <w:rPr>
          <w:rFonts w:ascii="Arial" w:hAnsi="Arial" w:cs="Arial"/>
          <w:sz w:val="22"/>
          <w:szCs w:val="22"/>
        </w:rPr>
        <w:t xml:space="preserve"> </w:t>
      </w:r>
      <w:r w:rsidRPr="00D301A3">
        <w:rPr>
          <w:rFonts w:ascii="Arial" w:hAnsi="Arial" w:cs="Arial"/>
          <w:sz w:val="22"/>
          <w:szCs w:val="22"/>
        </w:rPr>
        <w:t>uses a system of Reference Levels [Ref</w:t>
      </w:r>
      <w:r w:rsidR="004040B0" w:rsidRPr="00D301A3">
        <w:rPr>
          <w:rFonts w:ascii="Arial" w:hAnsi="Arial" w:cs="Arial"/>
          <w:sz w:val="22"/>
          <w:szCs w:val="22"/>
        </w:rPr>
        <w:t>.</w:t>
      </w:r>
      <w:r w:rsidR="00FD586B" w:rsidRPr="00D301A3">
        <w:rPr>
          <w:rFonts w:ascii="Arial" w:hAnsi="Arial" w:cs="Arial"/>
          <w:sz w:val="22"/>
          <w:szCs w:val="22"/>
        </w:rPr>
        <w:t xml:space="preserve"> </w:t>
      </w:r>
      <w:r w:rsidR="00FD586B" w:rsidRPr="00D301A3">
        <w:rPr>
          <w:rFonts w:ascii="Arial" w:hAnsi="Arial" w:cs="Arial"/>
          <w:sz w:val="22"/>
          <w:szCs w:val="22"/>
        </w:rPr>
        <w:fldChar w:fldCharType="begin"/>
      </w:r>
      <w:r w:rsidR="00FD586B" w:rsidRPr="00D301A3">
        <w:rPr>
          <w:rFonts w:ascii="Arial" w:hAnsi="Arial" w:cs="Arial"/>
          <w:sz w:val="22"/>
          <w:szCs w:val="22"/>
        </w:rPr>
        <w:instrText xml:space="preserve"> REF _Ref13131743 \r \h </w:instrText>
      </w:r>
      <w:r w:rsidR="00D301A3">
        <w:rPr>
          <w:rFonts w:ascii="Arial" w:hAnsi="Arial" w:cs="Arial"/>
          <w:sz w:val="22"/>
          <w:szCs w:val="22"/>
        </w:rPr>
        <w:instrText xml:space="preserve"> \* MERGEFORMAT </w:instrText>
      </w:r>
      <w:r w:rsidR="00FD586B" w:rsidRPr="00D301A3">
        <w:rPr>
          <w:rFonts w:ascii="Arial" w:hAnsi="Arial" w:cs="Arial"/>
          <w:sz w:val="22"/>
          <w:szCs w:val="22"/>
        </w:rPr>
      </w:r>
      <w:r w:rsidR="00FD586B" w:rsidRPr="00D301A3">
        <w:rPr>
          <w:rFonts w:ascii="Arial" w:hAnsi="Arial" w:cs="Arial"/>
          <w:sz w:val="22"/>
          <w:szCs w:val="22"/>
        </w:rPr>
        <w:fldChar w:fldCharType="separate"/>
      </w:r>
      <w:r w:rsidR="00FA22F1" w:rsidRPr="00D301A3">
        <w:rPr>
          <w:rFonts w:ascii="Arial" w:hAnsi="Arial" w:cs="Arial"/>
          <w:sz w:val="22"/>
          <w:szCs w:val="22"/>
        </w:rPr>
        <w:t>23</w:t>
      </w:r>
      <w:r w:rsidR="00FD586B" w:rsidRPr="00D301A3">
        <w:rPr>
          <w:rFonts w:ascii="Arial" w:hAnsi="Arial" w:cs="Arial"/>
          <w:sz w:val="22"/>
          <w:szCs w:val="22"/>
        </w:rPr>
        <w:fldChar w:fldCharType="end"/>
      </w:r>
      <w:r w:rsidRPr="00D301A3">
        <w:rPr>
          <w:rFonts w:ascii="Arial" w:hAnsi="Arial" w:cs="Arial"/>
          <w:sz w:val="22"/>
          <w:szCs w:val="22"/>
        </w:rPr>
        <w:t xml:space="preserve">] </w:t>
      </w:r>
      <w:r w:rsidR="004127E6" w:rsidRPr="00D301A3">
        <w:rPr>
          <w:rFonts w:ascii="Arial" w:hAnsi="Arial" w:cs="Arial"/>
          <w:sz w:val="22"/>
          <w:szCs w:val="22"/>
        </w:rPr>
        <w:t>for existing reactors</w:t>
      </w:r>
      <w:r w:rsidRPr="00D301A3">
        <w:rPr>
          <w:rFonts w:ascii="Arial" w:hAnsi="Arial" w:cs="Arial"/>
          <w:sz w:val="22"/>
          <w:szCs w:val="22"/>
        </w:rPr>
        <w:t>.  Information is also available</w:t>
      </w:r>
      <w:r w:rsidR="004127E6" w:rsidRPr="00D301A3">
        <w:rPr>
          <w:rFonts w:ascii="Arial" w:hAnsi="Arial" w:cs="Arial"/>
          <w:sz w:val="22"/>
          <w:szCs w:val="22"/>
        </w:rPr>
        <w:t xml:space="preserve"> from</w:t>
      </w:r>
      <w:r w:rsidRPr="00D301A3">
        <w:rPr>
          <w:rFonts w:ascii="Arial" w:hAnsi="Arial" w:cs="Arial"/>
          <w:sz w:val="22"/>
          <w:szCs w:val="22"/>
        </w:rPr>
        <w:t xml:space="preserve"> International Nuclear Power Operators (</w:t>
      </w:r>
      <w:r w:rsidR="004127E6" w:rsidRPr="00D301A3">
        <w:rPr>
          <w:rFonts w:ascii="Arial" w:hAnsi="Arial" w:cs="Arial"/>
          <w:sz w:val="22"/>
          <w:szCs w:val="22"/>
        </w:rPr>
        <w:t>I</w:t>
      </w:r>
      <w:r w:rsidR="00432A84" w:rsidRPr="00D301A3">
        <w:rPr>
          <w:rFonts w:ascii="Arial" w:hAnsi="Arial" w:cs="Arial"/>
          <w:sz w:val="22"/>
          <w:szCs w:val="22"/>
        </w:rPr>
        <w:t>NPO</w:t>
      </w:r>
      <w:r w:rsidRPr="00D301A3">
        <w:rPr>
          <w:rFonts w:ascii="Arial" w:hAnsi="Arial" w:cs="Arial"/>
          <w:sz w:val="22"/>
          <w:szCs w:val="22"/>
        </w:rPr>
        <w:t>), the World Association of Nuclear Operators (WANO)</w:t>
      </w:r>
      <w:r w:rsidR="00432A84" w:rsidRPr="00D301A3">
        <w:rPr>
          <w:rFonts w:ascii="Arial" w:hAnsi="Arial" w:cs="Arial"/>
          <w:sz w:val="22"/>
          <w:szCs w:val="22"/>
        </w:rPr>
        <w:t xml:space="preserve"> and more generically from the </w:t>
      </w:r>
      <w:r w:rsidR="0004684F" w:rsidRPr="00D301A3">
        <w:rPr>
          <w:rFonts w:ascii="Arial" w:hAnsi="Arial" w:cs="Arial"/>
          <w:sz w:val="22"/>
          <w:szCs w:val="22"/>
        </w:rPr>
        <w:t>Health and Safety Executive (</w:t>
      </w:r>
      <w:r w:rsidR="00432A84" w:rsidRPr="00D301A3">
        <w:rPr>
          <w:rFonts w:ascii="Arial" w:hAnsi="Arial" w:cs="Arial"/>
          <w:sz w:val="22"/>
          <w:szCs w:val="22"/>
        </w:rPr>
        <w:t>HSE</w:t>
      </w:r>
      <w:r w:rsidR="0004684F" w:rsidRPr="00D301A3">
        <w:rPr>
          <w:rFonts w:ascii="Arial" w:hAnsi="Arial" w:cs="Arial"/>
          <w:sz w:val="22"/>
          <w:szCs w:val="22"/>
        </w:rPr>
        <w:t>)</w:t>
      </w:r>
      <w:r w:rsidR="00432A84" w:rsidRPr="00D301A3">
        <w:rPr>
          <w:rFonts w:ascii="Arial" w:hAnsi="Arial" w:cs="Arial"/>
          <w:sz w:val="22"/>
          <w:szCs w:val="22"/>
        </w:rPr>
        <w:t xml:space="preserve"> as well as from other industries.</w:t>
      </w:r>
      <w:r w:rsidR="00A02383" w:rsidRPr="00D301A3">
        <w:rPr>
          <w:rFonts w:ascii="Arial" w:hAnsi="Arial" w:cs="Arial"/>
          <w:sz w:val="22"/>
          <w:szCs w:val="22"/>
        </w:rPr>
        <w:t xml:space="preserve">  </w:t>
      </w:r>
      <w:r w:rsidR="004E563D" w:rsidRPr="00D301A3">
        <w:rPr>
          <w:rFonts w:ascii="Arial" w:hAnsi="Arial" w:cs="Arial"/>
          <w:sz w:val="22"/>
          <w:szCs w:val="22"/>
        </w:rPr>
        <w:t>A more comprehensive list is presented in Appendix B.</w:t>
      </w:r>
    </w:p>
    <w:p w14:paraId="39F5B9CA" w14:textId="77777777" w:rsidR="00E177F4" w:rsidRPr="00D301A3" w:rsidRDefault="00E177F4" w:rsidP="00D301A3">
      <w:pPr>
        <w:tabs>
          <w:tab w:val="left" w:pos="1008"/>
          <w:tab w:val="left" w:pos="1009"/>
        </w:tabs>
        <w:spacing w:before="120" w:after="120"/>
        <w:ind w:left="851"/>
        <w:rPr>
          <w:rFonts w:ascii="Arial" w:hAnsi="Arial" w:cs="Arial"/>
          <w:sz w:val="22"/>
          <w:szCs w:val="22"/>
        </w:rPr>
      </w:pPr>
      <w:r w:rsidRPr="00D301A3">
        <w:rPr>
          <w:rFonts w:ascii="Arial" w:hAnsi="Arial" w:cs="Arial"/>
          <w:sz w:val="22"/>
          <w:szCs w:val="22"/>
        </w:rPr>
        <w:t>Based on these documents and operating experience</w:t>
      </w:r>
      <w:r w:rsidR="004040B0" w:rsidRPr="00D301A3">
        <w:rPr>
          <w:rFonts w:ascii="Arial" w:hAnsi="Arial" w:cs="Arial"/>
          <w:sz w:val="22"/>
          <w:szCs w:val="22"/>
        </w:rPr>
        <w:t>,</w:t>
      </w:r>
      <w:r w:rsidRPr="00D301A3">
        <w:rPr>
          <w:rFonts w:ascii="Arial" w:hAnsi="Arial" w:cs="Arial"/>
          <w:sz w:val="22"/>
          <w:szCs w:val="22"/>
        </w:rPr>
        <w:t xml:space="preserve"> the SDF has developed a list of principles for leadership and management for safety </w:t>
      </w:r>
      <w:r w:rsidR="00C37E48" w:rsidRPr="00D301A3">
        <w:rPr>
          <w:rFonts w:ascii="Arial" w:hAnsi="Arial" w:cs="Arial"/>
          <w:sz w:val="22"/>
          <w:szCs w:val="22"/>
        </w:rPr>
        <w:t xml:space="preserve">[Ref. </w:t>
      </w:r>
      <w:r w:rsidR="00FD586B" w:rsidRPr="00D301A3">
        <w:rPr>
          <w:rFonts w:ascii="Arial" w:hAnsi="Arial" w:cs="Arial"/>
          <w:sz w:val="22"/>
          <w:szCs w:val="22"/>
        </w:rPr>
        <w:fldChar w:fldCharType="begin"/>
      </w:r>
      <w:r w:rsidR="00FD586B" w:rsidRPr="00D301A3">
        <w:rPr>
          <w:rFonts w:ascii="Arial" w:hAnsi="Arial" w:cs="Arial"/>
          <w:sz w:val="22"/>
          <w:szCs w:val="22"/>
        </w:rPr>
        <w:instrText xml:space="preserve"> REF _Ref13131755 \r \h </w:instrText>
      </w:r>
      <w:r w:rsidR="00D301A3">
        <w:rPr>
          <w:rFonts w:ascii="Arial" w:hAnsi="Arial" w:cs="Arial"/>
          <w:sz w:val="22"/>
          <w:szCs w:val="22"/>
        </w:rPr>
        <w:instrText xml:space="preserve"> \* MERGEFORMAT </w:instrText>
      </w:r>
      <w:r w:rsidR="00FD586B" w:rsidRPr="00D301A3">
        <w:rPr>
          <w:rFonts w:ascii="Arial" w:hAnsi="Arial" w:cs="Arial"/>
          <w:sz w:val="22"/>
          <w:szCs w:val="22"/>
        </w:rPr>
      </w:r>
      <w:r w:rsidR="00FD586B" w:rsidRPr="00D301A3">
        <w:rPr>
          <w:rFonts w:ascii="Arial" w:hAnsi="Arial" w:cs="Arial"/>
          <w:sz w:val="22"/>
          <w:szCs w:val="22"/>
        </w:rPr>
        <w:fldChar w:fldCharType="separate"/>
      </w:r>
      <w:r w:rsidR="00FA22F1" w:rsidRPr="00D301A3">
        <w:rPr>
          <w:rFonts w:ascii="Arial" w:hAnsi="Arial" w:cs="Arial"/>
          <w:sz w:val="22"/>
          <w:szCs w:val="22"/>
        </w:rPr>
        <w:t>24</w:t>
      </w:r>
      <w:r w:rsidR="00FD586B" w:rsidRPr="00D301A3">
        <w:rPr>
          <w:rFonts w:ascii="Arial" w:hAnsi="Arial" w:cs="Arial"/>
          <w:sz w:val="22"/>
          <w:szCs w:val="22"/>
        </w:rPr>
        <w:fldChar w:fldCharType="end"/>
      </w:r>
      <w:r w:rsidR="00C37E48" w:rsidRPr="00D301A3">
        <w:rPr>
          <w:rFonts w:ascii="Arial" w:hAnsi="Arial" w:cs="Arial"/>
          <w:sz w:val="22"/>
          <w:szCs w:val="22"/>
        </w:rPr>
        <w:t xml:space="preserve">] </w:t>
      </w:r>
      <w:r w:rsidRPr="00D301A3">
        <w:rPr>
          <w:rFonts w:ascii="Arial" w:hAnsi="Arial" w:cs="Arial"/>
          <w:sz w:val="22"/>
          <w:szCs w:val="22"/>
        </w:rPr>
        <w:t>that outline the key areas that, in the view of the SDF, should be addressed in an organisation’s approach to effective leadership and management for safety.</w:t>
      </w:r>
      <w:r w:rsidR="004040B0" w:rsidRPr="00D301A3">
        <w:rPr>
          <w:rFonts w:ascii="Arial" w:hAnsi="Arial" w:cs="Arial"/>
          <w:sz w:val="22"/>
          <w:szCs w:val="22"/>
        </w:rPr>
        <w:t xml:space="preserve"> </w:t>
      </w:r>
      <w:r w:rsidRPr="00D301A3">
        <w:rPr>
          <w:rFonts w:ascii="Arial" w:hAnsi="Arial" w:cs="Arial"/>
          <w:sz w:val="22"/>
          <w:szCs w:val="22"/>
        </w:rPr>
        <w:t xml:space="preserve"> It is not prescriptive in approach but </w:t>
      </w:r>
      <w:r w:rsidRPr="00D301A3">
        <w:rPr>
          <w:rFonts w:ascii="Arial" w:hAnsi="Arial" w:cs="Arial"/>
          <w:sz w:val="22"/>
          <w:szCs w:val="22"/>
        </w:rPr>
        <w:lastRenderedPageBreak/>
        <w:t>rather an outline of the key attributes that would be expected in an organisation that has developed an effective approach to the leadership and management of safety</w:t>
      </w:r>
      <w:r w:rsidR="00C16B4B" w:rsidRPr="00D301A3">
        <w:rPr>
          <w:rFonts w:ascii="Arial" w:hAnsi="Arial" w:cs="Arial"/>
          <w:sz w:val="22"/>
          <w:szCs w:val="22"/>
        </w:rPr>
        <w:t>, they are:</w:t>
      </w:r>
    </w:p>
    <w:p w14:paraId="22E54A2F" w14:textId="77777777" w:rsidR="00E177F4" w:rsidRDefault="00E177F4" w:rsidP="00C16B4B">
      <w:pPr>
        <w:pStyle w:val="ListParagraph"/>
        <w:spacing w:before="120" w:after="120"/>
        <w:ind w:left="1418" w:hanging="567"/>
        <w:contextualSpacing w:val="0"/>
        <w:rPr>
          <w:rFonts w:cs="Arial"/>
          <w:sz w:val="22"/>
          <w:szCs w:val="22"/>
        </w:rPr>
      </w:pPr>
      <w:r w:rsidRPr="00E177F4">
        <w:rPr>
          <w:rFonts w:cs="Arial"/>
          <w:sz w:val="22"/>
          <w:szCs w:val="22"/>
        </w:rPr>
        <w:t>1.</w:t>
      </w:r>
      <w:r w:rsidR="00C16B4B">
        <w:rPr>
          <w:rFonts w:cs="Arial"/>
          <w:sz w:val="22"/>
          <w:szCs w:val="22"/>
        </w:rPr>
        <w:tab/>
      </w:r>
      <w:r>
        <w:rPr>
          <w:rFonts w:cs="Arial"/>
          <w:sz w:val="22"/>
          <w:szCs w:val="22"/>
        </w:rPr>
        <w:t>The organisation has a clear vision which is supported by clear business objectives and develops goals and strategies for their delivery.</w:t>
      </w:r>
      <w:r w:rsidR="00B159F6">
        <w:rPr>
          <w:rFonts w:cs="Arial"/>
          <w:sz w:val="22"/>
          <w:szCs w:val="22"/>
        </w:rPr>
        <w:t xml:space="preserve"> </w:t>
      </w:r>
      <w:r>
        <w:rPr>
          <w:rFonts w:cs="Arial"/>
          <w:sz w:val="22"/>
          <w:szCs w:val="22"/>
        </w:rPr>
        <w:t xml:space="preserve"> It should be clear that as part of the vision and objectives, safety is an overriding priority.</w:t>
      </w:r>
    </w:p>
    <w:p w14:paraId="515BB1B5" w14:textId="77777777" w:rsidR="00E177F4" w:rsidRDefault="00E177F4" w:rsidP="00C16B4B">
      <w:pPr>
        <w:pStyle w:val="ListParagraph"/>
        <w:spacing w:before="120" w:after="120"/>
        <w:ind w:left="1418" w:hanging="567"/>
        <w:contextualSpacing w:val="0"/>
        <w:rPr>
          <w:rFonts w:cs="Arial"/>
          <w:sz w:val="22"/>
          <w:szCs w:val="22"/>
        </w:rPr>
      </w:pPr>
      <w:r>
        <w:rPr>
          <w:rFonts w:cs="Arial"/>
          <w:sz w:val="22"/>
          <w:szCs w:val="22"/>
        </w:rPr>
        <w:t>2.</w:t>
      </w:r>
      <w:r w:rsidR="00C16B4B">
        <w:rPr>
          <w:rFonts w:cs="Arial"/>
          <w:sz w:val="22"/>
          <w:szCs w:val="22"/>
        </w:rPr>
        <w:tab/>
      </w:r>
      <w:r>
        <w:rPr>
          <w:rFonts w:cs="Arial"/>
          <w:sz w:val="22"/>
          <w:szCs w:val="22"/>
        </w:rPr>
        <w:t>Policies and standards are established and implemented that support safety.</w:t>
      </w:r>
    </w:p>
    <w:p w14:paraId="45BD5547" w14:textId="77777777" w:rsidR="00E177F4" w:rsidRDefault="00E177F4" w:rsidP="00C16B4B">
      <w:pPr>
        <w:pStyle w:val="ListParagraph"/>
        <w:spacing w:before="120" w:after="120"/>
        <w:ind w:left="1418" w:hanging="567"/>
        <w:contextualSpacing w:val="0"/>
        <w:rPr>
          <w:rFonts w:cs="Arial"/>
          <w:sz w:val="22"/>
          <w:szCs w:val="22"/>
        </w:rPr>
      </w:pPr>
      <w:r>
        <w:rPr>
          <w:rFonts w:cs="Arial"/>
          <w:sz w:val="22"/>
          <w:szCs w:val="22"/>
        </w:rPr>
        <w:t>3.</w:t>
      </w:r>
      <w:r w:rsidR="00C16B4B">
        <w:rPr>
          <w:rFonts w:cs="Arial"/>
          <w:sz w:val="22"/>
          <w:szCs w:val="22"/>
        </w:rPr>
        <w:tab/>
      </w:r>
      <w:r>
        <w:rPr>
          <w:rFonts w:cs="Arial"/>
          <w:sz w:val="22"/>
          <w:szCs w:val="22"/>
        </w:rPr>
        <w:t xml:space="preserve">The organisation has clear values and associated behaviours that support </w:t>
      </w:r>
      <w:r w:rsidR="003C4C40">
        <w:rPr>
          <w:rFonts w:cs="Arial"/>
          <w:sz w:val="22"/>
          <w:szCs w:val="22"/>
        </w:rPr>
        <w:t>safety</w:t>
      </w:r>
      <w:r>
        <w:rPr>
          <w:rFonts w:cs="Arial"/>
          <w:sz w:val="22"/>
          <w:szCs w:val="22"/>
        </w:rPr>
        <w:t xml:space="preserve"> and these are openly promoted and upheld throughout the organisation.</w:t>
      </w:r>
    </w:p>
    <w:p w14:paraId="0B7D6D8C" w14:textId="77777777" w:rsidR="00E177F4" w:rsidRDefault="00E177F4" w:rsidP="00C16B4B">
      <w:pPr>
        <w:pStyle w:val="ListParagraph"/>
        <w:spacing w:before="120" w:after="120"/>
        <w:ind w:left="1418" w:hanging="567"/>
        <w:contextualSpacing w:val="0"/>
        <w:rPr>
          <w:rFonts w:cs="Arial"/>
          <w:sz w:val="22"/>
          <w:szCs w:val="22"/>
        </w:rPr>
      </w:pPr>
      <w:r>
        <w:rPr>
          <w:rFonts w:cs="Arial"/>
          <w:sz w:val="22"/>
          <w:szCs w:val="22"/>
        </w:rPr>
        <w:t>4.</w:t>
      </w:r>
      <w:r w:rsidR="00C16B4B">
        <w:rPr>
          <w:rFonts w:cs="Arial"/>
          <w:sz w:val="22"/>
          <w:szCs w:val="22"/>
        </w:rPr>
        <w:tab/>
      </w:r>
      <w:r>
        <w:rPr>
          <w:rFonts w:cs="Arial"/>
          <w:sz w:val="22"/>
          <w:szCs w:val="22"/>
        </w:rPr>
        <w:t>Leadership attributes at all levels throughout the organisation are clear and there is clear accountability for the delivery of the business requirements and the required safety performance.</w:t>
      </w:r>
    </w:p>
    <w:p w14:paraId="65E044C9" w14:textId="77777777" w:rsidR="00E177F4" w:rsidRDefault="00E177F4" w:rsidP="00C16B4B">
      <w:pPr>
        <w:pStyle w:val="ListParagraph"/>
        <w:spacing w:before="120" w:after="120"/>
        <w:ind w:left="1418" w:hanging="567"/>
        <w:contextualSpacing w:val="0"/>
        <w:rPr>
          <w:rFonts w:cs="Arial"/>
          <w:sz w:val="22"/>
          <w:szCs w:val="22"/>
        </w:rPr>
      </w:pPr>
      <w:r>
        <w:rPr>
          <w:rFonts w:cs="Arial"/>
          <w:sz w:val="22"/>
          <w:szCs w:val="22"/>
        </w:rPr>
        <w:t>5.</w:t>
      </w:r>
      <w:r w:rsidR="00C16B4B">
        <w:rPr>
          <w:rFonts w:cs="Arial"/>
          <w:sz w:val="22"/>
          <w:szCs w:val="22"/>
        </w:rPr>
        <w:tab/>
      </w:r>
      <w:r>
        <w:rPr>
          <w:rFonts w:cs="Arial"/>
          <w:sz w:val="22"/>
          <w:szCs w:val="22"/>
        </w:rPr>
        <w:t>A management system is developed that ensures all processes and procedures deliver t</w:t>
      </w:r>
      <w:r w:rsidR="002E5664">
        <w:rPr>
          <w:rFonts w:cs="Arial"/>
          <w:sz w:val="22"/>
          <w:szCs w:val="22"/>
        </w:rPr>
        <w:t>h</w:t>
      </w:r>
      <w:r>
        <w:rPr>
          <w:rFonts w:cs="Arial"/>
          <w:sz w:val="22"/>
          <w:szCs w:val="22"/>
        </w:rPr>
        <w:t>e required standards of quality and safety performance, with safety being a primary consideration in decision making.</w:t>
      </w:r>
    </w:p>
    <w:p w14:paraId="67BBC44F" w14:textId="77777777" w:rsidR="00E177F4" w:rsidRDefault="00E177F4" w:rsidP="00C16B4B">
      <w:pPr>
        <w:pStyle w:val="ListParagraph"/>
        <w:spacing w:before="120" w:after="120"/>
        <w:ind w:left="1418" w:hanging="567"/>
        <w:contextualSpacing w:val="0"/>
        <w:rPr>
          <w:rFonts w:cs="Arial"/>
          <w:sz w:val="22"/>
          <w:szCs w:val="22"/>
        </w:rPr>
      </w:pPr>
      <w:r>
        <w:rPr>
          <w:rFonts w:cs="Arial"/>
          <w:sz w:val="22"/>
          <w:szCs w:val="22"/>
        </w:rPr>
        <w:t>6.</w:t>
      </w:r>
      <w:r w:rsidR="00C16B4B">
        <w:rPr>
          <w:rFonts w:cs="Arial"/>
          <w:sz w:val="22"/>
          <w:szCs w:val="22"/>
        </w:rPr>
        <w:tab/>
      </w:r>
      <w:r>
        <w:rPr>
          <w:rFonts w:cs="Arial"/>
          <w:sz w:val="22"/>
          <w:szCs w:val="22"/>
        </w:rPr>
        <w:t>The organisational capability and resources support the required business strategy and associated safety requirements.</w:t>
      </w:r>
    </w:p>
    <w:p w14:paraId="2966FD1E" w14:textId="77777777" w:rsidR="00E177F4" w:rsidRDefault="00E177F4" w:rsidP="00C16B4B">
      <w:pPr>
        <w:pStyle w:val="ListParagraph"/>
        <w:spacing w:before="120" w:after="120"/>
        <w:ind w:left="1418" w:hanging="567"/>
        <w:contextualSpacing w:val="0"/>
        <w:rPr>
          <w:rFonts w:cs="Arial"/>
          <w:sz w:val="22"/>
          <w:szCs w:val="22"/>
        </w:rPr>
      </w:pPr>
      <w:r>
        <w:rPr>
          <w:rFonts w:cs="Arial"/>
          <w:sz w:val="22"/>
          <w:szCs w:val="22"/>
        </w:rPr>
        <w:t>7.</w:t>
      </w:r>
      <w:r w:rsidR="00C16B4B">
        <w:rPr>
          <w:rFonts w:cs="Arial"/>
          <w:sz w:val="22"/>
          <w:szCs w:val="22"/>
        </w:rPr>
        <w:tab/>
      </w:r>
      <w:r>
        <w:rPr>
          <w:rFonts w:cs="Arial"/>
          <w:sz w:val="22"/>
          <w:szCs w:val="22"/>
        </w:rPr>
        <w:t>The management of the supply chain supports the delivery of quality and safety.</w:t>
      </w:r>
    </w:p>
    <w:p w14:paraId="6F092962" w14:textId="77777777" w:rsidR="00E177F4" w:rsidRDefault="00CF0184" w:rsidP="00C16B4B">
      <w:pPr>
        <w:pStyle w:val="ListParagraph"/>
        <w:spacing w:before="120" w:after="120"/>
        <w:ind w:left="1418" w:hanging="567"/>
        <w:contextualSpacing w:val="0"/>
        <w:rPr>
          <w:rFonts w:cs="Arial"/>
          <w:sz w:val="22"/>
          <w:szCs w:val="22"/>
        </w:rPr>
      </w:pPr>
      <w:r>
        <w:rPr>
          <w:rFonts w:cs="Arial"/>
          <w:sz w:val="22"/>
          <w:szCs w:val="22"/>
        </w:rPr>
        <w:t>8.</w:t>
      </w:r>
      <w:r w:rsidR="00C16B4B">
        <w:rPr>
          <w:rFonts w:cs="Arial"/>
          <w:sz w:val="22"/>
          <w:szCs w:val="22"/>
        </w:rPr>
        <w:tab/>
      </w:r>
      <w:r>
        <w:rPr>
          <w:rFonts w:cs="Arial"/>
          <w:sz w:val="22"/>
          <w:szCs w:val="22"/>
        </w:rPr>
        <w:t>Key performance indicators are effectively utilised to manage the business and safety performance.</w:t>
      </w:r>
    </w:p>
    <w:p w14:paraId="4D858B5D" w14:textId="77777777" w:rsidR="00CF0184" w:rsidRDefault="00CF0184" w:rsidP="00C16B4B">
      <w:pPr>
        <w:pStyle w:val="ListParagraph"/>
        <w:spacing w:before="120" w:after="120"/>
        <w:ind w:left="1418" w:hanging="567"/>
        <w:contextualSpacing w:val="0"/>
        <w:rPr>
          <w:rFonts w:cs="Arial"/>
          <w:sz w:val="22"/>
          <w:szCs w:val="22"/>
        </w:rPr>
      </w:pPr>
      <w:r>
        <w:rPr>
          <w:rFonts w:cs="Arial"/>
          <w:sz w:val="22"/>
          <w:szCs w:val="22"/>
        </w:rPr>
        <w:t>9.</w:t>
      </w:r>
      <w:r w:rsidR="00C16B4B">
        <w:rPr>
          <w:rFonts w:cs="Arial"/>
          <w:sz w:val="22"/>
          <w:szCs w:val="22"/>
        </w:rPr>
        <w:tab/>
      </w:r>
      <w:r>
        <w:rPr>
          <w:rFonts w:cs="Arial"/>
          <w:sz w:val="22"/>
          <w:szCs w:val="22"/>
        </w:rPr>
        <w:t>Oversight and challenge of organisational performance is in</w:t>
      </w:r>
      <w:r w:rsidR="00C16B4B">
        <w:rPr>
          <w:rFonts w:cs="Arial"/>
          <w:sz w:val="22"/>
          <w:szCs w:val="22"/>
        </w:rPr>
        <w:t>-</w:t>
      </w:r>
      <w:r>
        <w:rPr>
          <w:rFonts w:cs="Arial"/>
          <w:sz w:val="22"/>
          <w:szCs w:val="22"/>
        </w:rPr>
        <w:t>place and welcomed.</w:t>
      </w:r>
    </w:p>
    <w:p w14:paraId="174044E1" w14:textId="77777777" w:rsidR="00CF0184" w:rsidRDefault="00CF0184" w:rsidP="00C16B4B">
      <w:pPr>
        <w:pStyle w:val="ListParagraph"/>
        <w:spacing w:before="120" w:after="120"/>
        <w:ind w:left="1418" w:hanging="567"/>
        <w:contextualSpacing w:val="0"/>
        <w:rPr>
          <w:rFonts w:cs="Arial"/>
          <w:sz w:val="22"/>
          <w:szCs w:val="22"/>
        </w:rPr>
      </w:pPr>
      <w:r>
        <w:rPr>
          <w:rFonts w:cs="Arial"/>
          <w:sz w:val="22"/>
          <w:szCs w:val="22"/>
        </w:rPr>
        <w:t>10.</w:t>
      </w:r>
      <w:r w:rsidR="00C16B4B">
        <w:rPr>
          <w:rFonts w:cs="Arial"/>
          <w:sz w:val="22"/>
          <w:szCs w:val="22"/>
        </w:rPr>
        <w:tab/>
      </w:r>
      <w:r>
        <w:rPr>
          <w:rFonts w:cs="Arial"/>
          <w:sz w:val="22"/>
          <w:szCs w:val="22"/>
        </w:rPr>
        <w:t>There is a clear culture of continuous improvement and learning and action for improvement is timely and effective.</w:t>
      </w:r>
    </w:p>
    <w:p w14:paraId="179F3A44" w14:textId="77777777" w:rsidR="00AC41EE" w:rsidRPr="00D301A3" w:rsidRDefault="004E563D" w:rsidP="00D301A3">
      <w:pPr>
        <w:tabs>
          <w:tab w:val="left" w:pos="1008"/>
          <w:tab w:val="left" w:pos="1009"/>
        </w:tabs>
        <w:spacing w:before="120" w:after="120"/>
        <w:ind w:left="851"/>
        <w:rPr>
          <w:rFonts w:ascii="Arial" w:hAnsi="Arial" w:cs="Arial"/>
          <w:sz w:val="22"/>
          <w:szCs w:val="22"/>
        </w:rPr>
      </w:pPr>
      <w:r w:rsidRPr="00D301A3">
        <w:rPr>
          <w:rFonts w:ascii="Arial" w:hAnsi="Arial" w:cs="Arial"/>
          <w:sz w:val="22"/>
          <w:szCs w:val="22"/>
        </w:rPr>
        <w:t>There are key themes throughout</w:t>
      </w:r>
      <w:r w:rsidR="00CF0184" w:rsidRPr="00D301A3">
        <w:rPr>
          <w:rFonts w:ascii="Arial" w:hAnsi="Arial" w:cs="Arial"/>
          <w:sz w:val="22"/>
          <w:szCs w:val="22"/>
        </w:rPr>
        <w:t xml:space="preserve"> all</w:t>
      </w:r>
      <w:r w:rsidRPr="00D301A3">
        <w:rPr>
          <w:rFonts w:ascii="Arial" w:hAnsi="Arial" w:cs="Arial"/>
          <w:sz w:val="22"/>
          <w:szCs w:val="22"/>
        </w:rPr>
        <w:t xml:space="preserve"> these documents, </w:t>
      </w:r>
      <w:r w:rsidR="007A5166" w:rsidRPr="00D301A3">
        <w:rPr>
          <w:rFonts w:ascii="Arial" w:hAnsi="Arial" w:cs="Arial"/>
          <w:sz w:val="22"/>
          <w:szCs w:val="22"/>
        </w:rPr>
        <w:t>presented below</w:t>
      </w:r>
      <w:r w:rsidR="00626CD8" w:rsidRPr="00D301A3">
        <w:rPr>
          <w:rFonts w:ascii="Arial" w:hAnsi="Arial" w:cs="Arial"/>
          <w:sz w:val="22"/>
          <w:szCs w:val="22"/>
        </w:rPr>
        <w:t xml:space="preserve"> and</w:t>
      </w:r>
      <w:r w:rsidR="007A5166" w:rsidRPr="00D301A3">
        <w:rPr>
          <w:rFonts w:ascii="Arial" w:hAnsi="Arial" w:cs="Arial"/>
          <w:sz w:val="22"/>
          <w:szCs w:val="22"/>
        </w:rPr>
        <w:t xml:space="preserve"> loosely structured around the four areas identified by the SAPs,</w:t>
      </w:r>
      <w:r w:rsidR="00BB50C3" w:rsidRPr="00D301A3">
        <w:rPr>
          <w:rFonts w:ascii="Arial" w:hAnsi="Arial" w:cs="Arial"/>
          <w:sz w:val="22"/>
          <w:szCs w:val="22"/>
        </w:rPr>
        <w:t xml:space="preserve"> </w:t>
      </w:r>
      <w:r w:rsidRPr="00D301A3">
        <w:rPr>
          <w:rFonts w:ascii="Arial" w:hAnsi="Arial" w:cs="Arial"/>
          <w:sz w:val="22"/>
          <w:szCs w:val="22"/>
        </w:rPr>
        <w:t xml:space="preserve">although </w:t>
      </w:r>
      <w:r w:rsidR="007A5166" w:rsidRPr="00D301A3">
        <w:rPr>
          <w:rFonts w:ascii="Arial" w:hAnsi="Arial" w:cs="Arial"/>
          <w:sz w:val="22"/>
          <w:szCs w:val="22"/>
        </w:rPr>
        <w:t>alternative structures could equally well be used</w:t>
      </w:r>
      <w:r w:rsidR="00626CD8" w:rsidRPr="00D301A3">
        <w:rPr>
          <w:rFonts w:ascii="Arial" w:hAnsi="Arial" w:cs="Arial"/>
          <w:sz w:val="22"/>
          <w:szCs w:val="22"/>
        </w:rPr>
        <w:t xml:space="preserve"> for the review</w:t>
      </w:r>
      <w:r w:rsidR="00327870" w:rsidRPr="00D301A3">
        <w:rPr>
          <w:rFonts w:ascii="Arial" w:hAnsi="Arial" w:cs="Arial"/>
          <w:sz w:val="22"/>
          <w:szCs w:val="22"/>
        </w:rPr>
        <w:t xml:space="preserve"> as described above</w:t>
      </w:r>
      <w:r w:rsidR="007A5166" w:rsidRPr="00D301A3">
        <w:rPr>
          <w:rFonts w:ascii="Arial" w:hAnsi="Arial" w:cs="Arial"/>
          <w:sz w:val="22"/>
          <w:szCs w:val="22"/>
        </w:rPr>
        <w:t>.</w:t>
      </w:r>
    </w:p>
    <w:p w14:paraId="528B03F7" w14:textId="77777777" w:rsidR="004E563D" w:rsidRPr="00D301A3" w:rsidRDefault="004C73AD" w:rsidP="00D301A3">
      <w:pPr>
        <w:tabs>
          <w:tab w:val="left" w:pos="1008"/>
          <w:tab w:val="left" w:pos="1009"/>
        </w:tabs>
        <w:spacing w:before="120" w:after="120"/>
        <w:ind w:left="851"/>
        <w:rPr>
          <w:rFonts w:ascii="Arial" w:hAnsi="Arial" w:cs="Arial"/>
          <w:sz w:val="22"/>
          <w:szCs w:val="22"/>
        </w:rPr>
      </w:pPr>
      <w:r w:rsidRPr="00D301A3">
        <w:rPr>
          <w:rFonts w:ascii="Arial" w:hAnsi="Arial" w:cs="Arial"/>
          <w:sz w:val="22"/>
          <w:szCs w:val="22"/>
        </w:rPr>
        <w:t xml:space="preserve">The following </w:t>
      </w:r>
      <w:r w:rsidR="00851B0E" w:rsidRPr="00D301A3">
        <w:rPr>
          <w:rFonts w:ascii="Arial" w:hAnsi="Arial" w:cs="Arial"/>
          <w:sz w:val="22"/>
          <w:szCs w:val="22"/>
        </w:rPr>
        <w:t>feature</w:t>
      </w:r>
      <w:r w:rsidRPr="00D301A3">
        <w:rPr>
          <w:rFonts w:ascii="Arial" w:hAnsi="Arial" w:cs="Arial"/>
          <w:sz w:val="22"/>
          <w:szCs w:val="22"/>
        </w:rPr>
        <w:t>s are not intended in any way</w:t>
      </w:r>
      <w:r w:rsidR="00C16B4B" w:rsidRPr="00D301A3">
        <w:rPr>
          <w:rFonts w:ascii="Arial" w:hAnsi="Arial" w:cs="Arial"/>
          <w:sz w:val="22"/>
          <w:szCs w:val="22"/>
        </w:rPr>
        <w:t>,</w:t>
      </w:r>
      <w:r w:rsidRPr="00D301A3">
        <w:rPr>
          <w:rFonts w:ascii="Arial" w:hAnsi="Arial" w:cs="Arial"/>
          <w:sz w:val="22"/>
          <w:szCs w:val="22"/>
        </w:rPr>
        <w:t xml:space="preserve"> to provide a comprehensive list of the features of ‘good’ LMfS, but are included here to provide </w:t>
      </w:r>
      <w:r w:rsidR="00327870" w:rsidRPr="00D301A3">
        <w:rPr>
          <w:rFonts w:ascii="Arial" w:hAnsi="Arial" w:cs="Arial"/>
          <w:sz w:val="22"/>
          <w:szCs w:val="22"/>
        </w:rPr>
        <w:t>an overview</w:t>
      </w:r>
      <w:r w:rsidRPr="00D301A3">
        <w:rPr>
          <w:rFonts w:ascii="Arial" w:hAnsi="Arial" w:cs="Arial"/>
          <w:sz w:val="22"/>
          <w:szCs w:val="22"/>
        </w:rPr>
        <w:t xml:space="preserve"> of good practice</w:t>
      </w:r>
      <w:r w:rsidR="00432A84" w:rsidRPr="00D301A3">
        <w:rPr>
          <w:rFonts w:ascii="Arial" w:hAnsi="Arial" w:cs="Arial"/>
          <w:sz w:val="22"/>
          <w:szCs w:val="22"/>
        </w:rPr>
        <w:t>:</w:t>
      </w:r>
    </w:p>
    <w:p w14:paraId="3A23FC96" w14:textId="77777777" w:rsidR="00EB07CF" w:rsidRPr="00E21A4C" w:rsidRDefault="00C16B4B" w:rsidP="005271A1">
      <w:pPr>
        <w:pStyle w:val="Heading2"/>
      </w:pPr>
      <w:bookmarkStart w:id="40" w:name="_Toc30077571"/>
      <w:r>
        <w:t>5.2</w:t>
      </w:r>
      <w:r>
        <w:tab/>
      </w:r>
      <w:r w:rsidR="0098321C">
        <w:t xml:space="preserve">Leadership including </w:t>
      </w:r>
      <w:r w:rsidR="00EB07CF" w:rsidRPr="00E21A4C">
        <w:t>Board and Governance</w:t>
      </w:r>
      <w:bookmarkEnd w:id="40"/>
    </w:p>
    <w:p w14:paraId="119DE8E0" w14:textId="77777777" w:rsidR="00CF0184" w:rsidRPr="00D301A3" w:rsidRDefault="00CF0184" w:rsidP="00D301A3">
      <w:pPr>
        <w:numPr>
          <w:ilvl w:val="0"/>
          <w:numId w:val="2"/>
        </w:numPr>
        <w:ind w:left="1418" w:hanging="567"/>
        <w:rPr>
          <w:rFonts w:ascii="Arial" w:hAnsi="Arial" w:cs="Arial"/>
          <w:sz w:val="22"/>
          <w:szCs w:val="22"/>
        </w:rPr>
      </w:pPr>
      <w:r w:rsidRPr="00D301A3">
        <w:rPr>
          <w:rFonts w:ascii="Arial" w:hAnsi="Arial" w:cs="Arial"/>
          <w:sz w:val="22"/>
          <w:szCs w:val="22"/>
        </w:rPr>
        <w:t>Sets a clear vision which is supported by clear business objectives and develops goals and strategies for their delivery.</w:t>
      </w:r>
      <w:r w:rsidR="00B159F6" w:rsidRPr="00D301A3">
        <w:rPr>
          <w:rFonts w:ascii="Arial" w:hAnsi="Arial" w:cs="Arial"/>
          <w:sz w:val="22"/>
          <w:szCs w:val="22"/>
        </w:rPr>
        <w:t xml:space="preserve"> </w:t>
      </w:r>
      <w:r w:rsidRPr="00D301A3">
        <w:rPr>
          <w:rFonts w:ascii="Arial" w:hAnsi="Arial" w:cs="Arial"/>
          <w:sz w:val="22"/>
          <w:szCs w:val="22"/>
        </w:rPr>
        <w:t xml:space="preserve"> It should be clear that as part of the vision and the objectives, safety is and overriding priority.</w:t>
      </w:r>
    </w:p>
    <w:p w14:paraId="71FB9FCE" w14:textId="77777777" w:rsidR="00CF0184" w:rsidRPr="00D301A3" w:rsidRDefault="00CF0184" w:rsidP="00D301A3">
      <w:pPr>
        <w:numPr>
          <w:ilvl w:val="0"/>
          <w:numId w:val="2"/>
        </w:numPr>
        <w:ind w:left="1418" w:hanging="567"/>
        <w:rPr>
          <w:rFonts w:ascii="Arial" w:hAnsi="Arial" w:cs="Arial"/>
          <w:sz w:val="22"/>
          <w:szCs w:val="22"/>
        </w:rPr>
      </w:pPr>
      <w:r w:rsidRPr="00D301A3">
        <w:rPr>
          <w:rFonts w:ascii="Arial" w:hAnsi="Arial" w:cs="Arial"/>
          <w:sz w:val="22"/>
          <w:szCs w:val="22"/>
        </w:rPr>
        <w:t>Sets clear values and associated behaviours that support safety and are openly promoted and upheld throughout the organisation</w:t>
      </w:r>
      <w:r w:rsidR="00814A65" w:rsidRPr="00D301A3">
        <w:rPr>
          <w:rFonts w:ascii="Arial" w:hAnsi="Arial" w:cs="Arial"/>
          <w:sz w:val="22"/>
          <w:szCs w:val="22"/>
        </w:rPr>
        <w:t>.</w:t>
      </w:r>
    </w:p>
    <w:p w14:paraId="5D2E9825" w14:textId="77777777" w:rsidR="00CF0184" w:rsidRPr="00D301A3" w:rsidRDefault="00CF0184" w:rsidP="00D301A3">
      <w:pPr>
        <w:numPr>
          <w:ilvl w:val="0"/>
          <w:numId w:val="2"/>
        </w:numPr>
        <w:ind w:left="1418" w:hanging="567"/>
        <w:rPr>
          <w:rFonts w:ascii="Arial" w:hAnsi="Arial" w:cs="Arial"/>
          <w:sz w:val="22"/>
          <w:szCs w:val="22"/>
        </w:rPr>
      </w:pPr>
      <w:r w:rsidRPr="00D301A3">
        <w:rPr>
          <w:rFonts w:ascii="Arial" w:hAnsi="Arial" w:cs="Arial"/>
          <w:sz w:val="22"/>
          <w:szCs w:val="22"/>
        </w:rPr>
        <w:t>Sets clear leadership attributes at all levels throughout the organisation</w:t>
      </w:r>
      <w:r w:rsidR="00814A65" w:rsidRPr="00D301A3">
        <w:rPr>
          <w:rFonts w:ascii="Arial" w:hAnsi="Arial" w:cs="Arial"/>
          <w:sz w:val="22"/>
          <w:szCs w:val="22"/>
        </w:rPr>
        <w:t>.</w:t>
      </w:r>
    </w:p>
    <w:p w14:paraId="5F8FBC73" w14:textId="77777777" w:rsidR="00CF0184" w:rsidRPr="00D301A3" w:rsidRDefault="00CF0184" w:rsidP="00D301A3">
      <w:pPr>
        <w:numPr>
          <w:ilvl w:val="0"/>
          <w:numId w:val="2"/>
        </w:numPr>
        <w:ind w:left="1418" w:hanging="567"/>
        <w:rPr>
          <w:rFonts w:ascii="Arial" w:hAnsi="Arial" w:cs="Arial"/>
          <w:sz w:val="22"/>
          <w:szCs w:val="22"/>
        </w:rPr>
      </w:pPr>
      <w:r w:rsidRPr="00D301A3">
        <w:rPr>
          <w:rFonts w:ascii="Arial" w:hAnsi="Arial" w:cs="Arial"/>
          <w:sz w:val="22"/>
          <w:szCs w:val="22"/>
        </w:rPr>
        <w:t>Sets clear standards, expectations and accountabilities in relation to behaviours and actions that support safety.</w:t>
      </w:r>
    </w:p>
    <w:p w14:paraId="283D6F08" w14:textId="77777777" w:rsidR="00CF0184" w:rsidRPr="00D301A3" w:rsidRDefault="00CF0184" w:rsidP="00D301A3">
      <w:pPr>
        <w:numPr>
          <w:ilvl w:val="0"/>
          <w:numId w:val="2"/>
        </w:numPr>
        <w:ind w:left="1418" w:hanging="567"/>
        <w:rPr>
          <w:rFonts w:ascii="Arial" w:hAnsi="Arial" w:cs="Arial"/>
          <w:sz w:val="22"/>
          <w:szCs w:val="22"/>
        </w:rPr>
      </w:pPr>
      <w:r w:rsidRPr="00D301A3">
        <w:rPr>
          <w:rFonts w:ascii="Arial" w:hAnsi="Arial" w:cs="Arial"/>
          <w:sz w:val="22"/>
          <w:szCs w:val="22"/>
        </w:rPr>
        <w:t>Has robust structures, roles and processes for effective governance of the business fr</w:t>
      </w:r>
      <w:r w:rsidR="002E5664" w:rsidRPr="00D301A3">
        <w:rPr>
          <w:rFonts w:ascii="Arial" w:hAnsi="Arial" w:cs="Arial"/>
          <w:sz w:val="22"/>
          <w:szCs w:val="22"/>
        </w:rPr>
        <w:t>o</w:t>
      </w:r>
      <w:r w:rsidRPr="00D301A3">
        <w:rPr>
          <w:rFonts w:ascii="Arial" w:hAnsi="Arial" w:cs="Arial"/>
          <w:sz w:val="22"/>
          <w:szCs w:val="22"/>
        </w:rPr>
        <w:t>m the Board down to front-line activities.</w:t>
      </w:r>
    </w:p>
    <w:p w14:paraId="57D944EB" w14:textId="77777777" w:rsidR="00CF0184" w:rsidRPr="00D301A3" w:rsidRDefault="00CF0184" w:rsidP="00D301A3">
      <w:pPr>
        <w:numPr>
          <w:ilvl w:val="0"/>
          <w:numId w:val="2"/>
        </w:numPr>
        <w:ind w:left="1418" w:hanging="567"/>
        <w:rPr>
          <w:rFonts w:ascii="Arial" w:hAnsi="Arial" w:cs="Arial"/>
          <w:sz w:val="22"/>
          <w:szCs w:val="22"/>
        </w:rPr>
      </w:pPr>
      <w:r w:rsidRPr="00D301A3">
        <w:rPr>
          <w:rFonts w:ascii="Arial" w:hAnsi="Arial" w:cs="Arial"/>
          <w:sz w:val="22"/>
          <w:szCs w:val="22"/>
        </w:rPr>
        <w:t>Has clear accountability for the delivery of the business requirements and the required safety performance.</w:t>
      </w:r>
    </w:p>
    <w:p w14:paraId="4535E25B" w14:textId="77777777" w:rsidR="00D27148" w:rsidRPr="00D301A3" w:rsidRDefault="00CF0184" w:rsidP="00D301A3">
      <w:pPr>
        <w:numPr>
          <w:ilvl w:val="0"/>
          <w:numId w:val="2"/>
        </w:numPr>
        <w:ind w:left="1418" w:hanging="567"/>
        <w:rPr>
          <w:rFonts w:ascii="Arial" w:hAnsi="Arial" w:cs="Arial"/>
          <w:sz w:val="22"/>
          <w:szCs w:val="22"/>
        </w:rPr>
      </w:pPr>
      <w:r w:rsidRPr="00D301A3">
        <w:rPr>
          <w:rFonts w:ascii="Arial" w:hAnsi="Arial" w:cs="Arial"/>
          <w:sz w:val="22"/>
          <w:szCs w:val="22"/>
        </w:rPr>
        <w:t>Visibility demonstrates the safety values and safety culture at all levels of management supported by effective communications of these values.</w:t>
      </w:r>
    </w:p>
    <w:p w14:paraId="3F39A7FB" w14:textId="77777777" w:rsidR="00D27148" w:rsidRPr="00D301A3" w:rsidRDefault="00D27148" w:rsidP="00D301A3">
      <w:pPr>
        <w:numPr>
          <w:ilvl w:val="0"/>
          <w:numId w:val="2"/>
        </w:numPr>
        <w:ind w:left="1418" w:hanging="567"/>
        <w:rPr>
          <w:rFonts w:ascii="Arial" w:hAnsi="Arial" w:cs="Arial"/>
          <w:sz w:val="22"/>
          <w:szCs w:val="22"/>
        </w:rPr>
      </w:pPr>
      <w:r w:rsidRPr="00D301A3">
        <w:rPr>
          <w:rFonts w:ascii="Arial" w:hAnsi="Arial" w:cs="Arial"/>
          <w:sz w:val="22"/>
          <w:szCs w:val="22"/>
        </w:rPr>
        <w:t>Promotes visible leadership of safety with Senior Management in</w:t>
      </w:r>
      <w:r w:rsidR="002E5664" w:rsidRPr="00D301A3">
        <w:rPr>
          <w:rFonts w:ascii="Arial" w:hAnsi="Arial" w:cs="Arial"/>
          <w:sz w:val="22"/>
          <w:szCs w:val="22"/>
        </w:rPr>
        <w:t>v</w:t>
      </w:r>
      <w:r w:rsidRPr="00D301A3">
        <w:rPr>
          <w:rFonts w:ascii="Arial" w:hAnsi="Arial" w:cs="Arial"/>
          <w:sz w:val="22"/>
          <w:szCs w:val="22"/>
        </w:rPr>
        <w:t>ol</w:t>
      </w:r>
      <w:r w:rsidR="002E5664" w:rsidRPr="00D301A3">
        <w:rPr>
          <w:rFonts w:ascii="Arial" w:hAnsi="Arial" w:cs="Arial"/>
          <w:sz w:val="22"/>
          <w:szCs w:val="22"/>
        </w:rPr>
        <w:t>ve</w:t>
      </w:r>
      <w:r w:rsidRPr="00D301A3">
        <w:rPr>
          <w:rFonts w:ascii="Arial" w:hAnsi="Arial" w:cs="Arial"/>
          <w:sz w:val="22"/>
          <w:szCs w:val="22"/>
        </w:rPr>
        <w:t>ment.</w:t>
      </w:r>
    </w:p>
    <w:p w14:paraId="21EE29BE" w14:textId="77777777" w:rsidR="00D27148" w:rsidRPr="00D301A3" w:rsidRDefault="00D27148" w:rsidP="00D301A3">
      <w:pPr>
        <w:numPr>
          <w:ilvl w:val="0"/>
          <w:numId w:val="2"/>
        </w:numPr>
        <w:ind w:left="1418" w:hanging="567"/>
        <w:rPr>
          <w:rFonts w:ascii="Arial" w:hAnsi="Arial" w:cs="Arial"/>
          <w:sz w:val="22"/>
          <w:szCs w:val="22"/>
        </w:rPr>
      </w:pPr>
      <w:r w:rsidRPr="00D301A3">
        <w:rPr>
          <w:rFonts w:ascii="Arial" w:hAnsi="Arial" w:cs="Arial"/>
          <w:sz w:val="22"/>
          <w:szCs w:val="22"/>
        </w:rPr>
        <w:t xml:space="preserve">Communicates effective, openly and honestly, up, down and across the organisation and with </w:t>
      </w:r>
      <w:r w:rsidR="002E5664" w:rsidRPr="00D301A3">
        <w:rPr>
          <w:rFonts w:ascii="Arial" w:hAnsi="Arial" w:cs="Arial"/>
          <w:sz w:val="22"/>
          <w:szCs w:val="22"/>
        </w:rPr>
        <w:t>the supply chain</w:t>
      </w:r>
      <w:r w:rsidRPr="00D301A3">
        <w:rPr>
          <w:rFonts w:ascii="Arial" w:hAnsi="Arial" w:cs="Arial"/>
          <w:sz w:val="22"/>
          <w:szCs w:val="22"/>
        </w:rPr>
        <w:t>.</w:t>
      </w:r>
    </w:p>
    <w:p w14:paraId="48C42488" w14:textId="77777777" w:rsidR="00432A84" w:rsidRPr="00D301A3" w:rsidRDefault="00D27148" w:rsidP="00D301A3">
      <w:pPr>
        <w:numPr>
          <w:ilvl w:val="0"/>
          <w:numId w:val="2"/>
        </w:numPr>
        <w:ind w:left="1418" w:hanging="567"/>
        <w:rPr>
          <w:rFonts w:ascii="Arial" w:hAnsi="Arial" w:cs="Arial"/>
          <w:sz w:val="22"/>
          <w:szCs w:val="22"/>
        </w:rPr>
      </w:pPr>
      <w:r w:rsidRPr="00D301A3">
        <w:rPr>
          <w:rFonts w:ascii="Arial" w:hAnsi="Arial" w:cs="Arial"/>
          <w:sz w:val="22"/>
          <w:szCs w:val="22"/>
        </w:rPr>
        <w:t>Prioritises safety over delivery performance.</w:t>
      </w:r>
    </w:p>
    <w:p w14:paraId="27BA4C53" w14:textId="77777777" w:rsidR="00315E06" w:rsidRPr="00D301A3" w:rsidRDefault="00315E06" w:rsidP="00D301A3">
      <w:pPr>
        <w:numPr>
          <w:ilvl w:val="0"/>
          <w:numId w:val="2"/>
        </w:numPr>
        <w:ind w:left="1418" w:hanging="567"/>
        <w:rPr>
          <w:rFonts w:ascii="Arial" w:hAnsi="Arial" w:cs="Arial"/>
          <w:sz w:val="22"/>
          <w:szCs w:val="22"/>
        </w:rPr>
      </w:pPr>
      <w:r w:rsidRPr="00D301A3">
        <w:rPr>
          <w:rFonts w:ascii="Arial" w:hAnsi="Arial" w:cs="Arial"/>
          <w:sz w:val="22"/>
          <w:szCs w:val="22"/>
        </w:rPr>
        <w:t>Define</w:t>
      </w:r>
      <w:r w:rsidR="00851B0E" w:rsidRPr="00D301A3">
        <w:rPr>
          <w:rFonts w:ascii="Arial" w:hAnsi="Arial" w:cs="Arial"/>
          <w:sz w:val="22"/>
          <w:szCs w:val="22"/>
        </w:rPr>
        <w:t>s</w:t>
      </w:r>
      <w:r w:rsidRPr="00D301A3">
        <w:rPr>
          <w:rFonts w:ascii="Arial" w:hAnsi="Arial" w:cs="Arial"/>
          <w:sz w:val="22"/>
          <w:szCs w:val="22"/>
        </w:rPr>
        <w:t xml:space="preserve"> tolerance to risk, goals for safety, </w:t>
      </w:r>
      <w:r w:rsidR="00851B0E" w:rsidRPr="00D301A3">
        <w:rPr>
          <w:rFonts w:ascii="Arial" w:hAnsi="Arial" w:cs="Arial"/>
          <w:sz w:val="22"/>
          <w:szCs w:val="22"/>
        </w:rPr>
        <w:t xml:space="preserve">with </w:t>
      </w:r>
      <w:r w:rsidRPr="00D301A3">
        <w:rPr>
          <w:rFonts w:ascii="Arial" w:hAnsi="Arial" w:cs="Arial"/>
          <w:sz w:val="22"/>
          <w:szCs w:val="22"/>
        </w:rPr>
        <w:t>workflows and business structure to achieve goals.</w:t>
      </w:r>
    </w:p>
    <w:p w14:paraId="310EDA9A" w14:textId="77777777" w:rsidR="00D27148" w:rsidRPr="00D301A3" w:rsidRDefault="00D27148" w:rsidP="00D301A3">
      <w:pPr>
        <w:numPr>
          <w:ilvl w:val="0"/>
          <w:numId w:val="2"/>
        </w:numPr>
        <w:ind w:left="1418" w:hanging="567"/>
        <w:rPr>
          <w:rFonts w:ascii="Arial" w:hAnsi="Arial" w:cs="Arial"/>
          <w:sz w:val="22"/>
          <w:szCs w:val="22"/>
        </w:rPr>
      </w:pPr>
      <w:r w:rsidRPr="00D301A3">
        <w:rPr>
          <w:rFonts w:ascii="Arial" w:hAnsi="Arial" w:cs="Arial"/>
          <w:sz w:val="22"/>
          <w:szCs w:val="22"/>
        </w:rPr>
        <w:lastRenderedPageBreak/>
        <w:t>Recognises and resolves conflicts between safety and other goals.</w:t>
      </w:r>
    </w:p>
    <w:p w14:paraId="21E5269B" w14:textId="77777777" w:rsidR="00EB07CF" w:rsidRPr="00D301A3" w:rsidRDefault="00851B0E" w:rsidP="00D301A3">
      <w:pPr>
        <w:numPr>
          <w:ilvl w:val="0"/>
          <w:numId w:val="2"/>
        </w:numPr>
        <w:ind w:left="1418" w:hanging="567"/>
        <w:rPr>
          <w:rFonts w:ascii="Arial" w:hAnsi="Arial" w:cs="Arial"/>
          <w:sz w:val="22"/>
          <w:szCs w:val="22"/>
        </w:rPr>
      </w:pPr>
      <w:r w:rsidRPr="00D301A3">
        <w:rPr>
          <w:rFonts w:ascii="Arial" w:hAnsi="Arial" w:cs="Arial"/>
          <w:sz w:val="22"/>
          <w:szCs w:val="22"/>
        </w:rPr>
        <w:t>Encourages robust c</w:t>
      </w:r>
      <w:r w:rsidR="00EB07CF" w:rsidRPr="00D301A3">
        <w:rPr>
          <w:rFonts w:ascii="Arial" w:hAnsi="Arial" w:cs="Arial"/>
          <w:sz w:val="22"/>
          <w:szCs w:val="22"/>
        </w:rPr>
        <w:t>hallenge</w:t>
      </w:r>
      <w:r w:rsidRPr="00D301A3">
        <w:rPr>
          <w:rFonts w:ascii="Arial" w:hAnsi="Arial" w:cs="Arial"/>
          <w:sz w:val="22"/>
          <w:szCs w:val="22"/>
        </w:rPr>
        <w:t xml:space="preserve"> in relation to decisions related to safety</w:t>
      </w:r>
      <w:r w:rsidR="00327870" w:rsidRPr="00D301A3">
        <w:rPr>
          <w:rFonts w:ascii="Arial" w:hAnsi="Arial" w:cs="Arial"/>
          <w:sz w:val="22"/>
          <w:szCs w:val="22"/>
        </w:rPr>
        <w:t>.</w:t>
      </w:r>
    </w:p>
    <w:p w14:paraId="6F06C7EC" w14:textId="77777777" w:rsidR="00D27148" w:rsidRPr="00D301A3" w:rsidRDefault="00D27148" w:rsidP="00D301A3">
      <w:pPr>
        <w:numPr>
          <w:ilvl w:val="0"/>
          <w:numId w:val="2"/>
        </w:numPr>
        <w:ind w:left="1418" w:hanging="567"/>
        <w:rPr>
          <w:rFonts w:ascii="Arial" w:hAnsi="Arial" w:cs="Arial"/>
          <w:sz w:val="22"/>
          <w:szCs w:val="22"/>
        </w:rPr>
      </w:pPr>
      <w:r w:rsidRPr="00D301A3">
        <w:rPr>
          <w:rFonts w:ascii="Arial" w:hAnsi="Arial" w:cs="Arial"/>
          <w:sz w:val="22"/>
          <w:szCs w:val="22"/>
        </w:rPr>
        <w:t>Has an independent oversi</w:t>
      </w:r>
      <w:r w:rsidR="002E5664" w:rsidRPr="00D301A3">
        <w:rPr>
          <w:rFonts w:ascii="Arial" w:hAnsi="Arial" w:cs="Arial"/>
          <w:sz w:val="22"/>
          <w:szCs w:val="22"/>
        </w:rPr>
        <w:t>ght</w:t>
      </w:r>
      <w:r w:rsidRPr="00D301A3">
        <w:rPr>
          <w:rFonts w:ascii="Arial" w:hAnsi="Arial" w:cs="Arial"/>
          <w:sz w:val="22"/>
          <w:szCs w:val="22"/>
        </w:rPr>
        <w:t xml:space="preserve"> structure/function and programmes that provide the Board with the required level of challenge and assurance and ongoing perspective o</w:t>
      </w:r>
      <w:r w:rsidR="002E5664" w:rsidRPr="00D301A3">
        <w:rPr>
          <w:rFonts w:ascii="Arial" w:hAnsi="Arial" w:cs="Arial"/>
          <w:sz w:val="22"/>
          <w:szCs w:val="22"/>
        </w:rPr>
        <w:t>n</w:t>
      </w:r>
      <w:r w:rsidRPr="00D301A3">
        <w:rPr>
          <w:rFonts w:ascii="Arial" w:hAnsi="Arial" w:cs="Arial"/>
          <w:sz w:val="22"/>
          <w:szCs w:val="22"/>
        </w:rPr>
        <w:t xml:space="preserve"> organisational </w:t>
      </w:r>
      <w:r w:rsidR="002E5664" w:rsidRPr="00D301A3">
        <w:rPr>
          <w:rFonts w:ascii="Arial" w:hAnsi="Arial" w:cs="Arial"/>
          <w:sz w:val="22"/>
          <w:szCs w:val="22"/>
        </w:rPr>
        <w:t xml:space="preserve">safety </w:t>
      </w:r>
      <w:r w:rsidRPr="00D301A3">
        <w:rPr>
          <w:rFonts w:ascii="Arial" w:hAnsi="Arial" w:cs="Arial"/>
          <w:sz w:val="22"/>
          <w:szCs w:val="22"/>
        </w:rPr>
        <w:t>performance.</w:t>
      </w:r>
    </w:p>
    <w:p w14:paraId="72308ABD" w14:textId="77777777" w:rsidR="00173E32" w:rsidRPr="00D301A3" w:rsidRDefault="00173E32" w:rsidP="00D301A3">
      <w:pPr>
        <w:numPr>
          <w:ilvl w:val="0"/>
          <w:numId w:val="2"/>
        </w:numPr>
        <w:ind w:left="1418" w:hanging="567"/>
        <w:rPr>
          <w:rFonts w:ascii="Arial" w:hAnsi="Arial" w:cs="Arial"/>
          <w:sz w:val="22"/>
          <w:szCs w:val="22"/>
        </w:rPr>
      </w:pPr>
      <w:r w:rsidRPr="00D301A3">
        <w:rPr>
          <w:rFonts w:ascii="Arial" w:hAnsi="Arial" w:cs="Arial"/>
          <w:sz w:val="22"/>
          <w:szCs w:val="22"/>
        </w:rPr>
        <w:t>Establish</w:t>
      </w:r>
      <w:r w:rsidR="00851B0E" w:rsidRPr="00D301A3">
        <w:rPr>
          <w:rFonts w:ascii="Arial" w:hAnsi="Arial" w:cs="Arial"/>
          <w:sz w:val="22"/>
          <w:szCs w:val="22"/>
        </w:rPr>
        <w:t>es</w:t>
      </w:r>
      <w:r w:rsidRPr="00D301A3">
        <w:rPr>
          <w:rFonts w:ascii="Arial" w:hAnsi="Arial" w:cs="Arial"/>
          <w:sz w:val="22"/>
          <w:szCs w:val="22"/>
        </w:rPr>
        <w:t xml:space="preserve"> a ‘living’ health and safety policy that is an integral part of the organisation’s culture, values, business targets and performance standards ensuring that it is updated regularly to reflect current </w:t>
      </w:r>
      <w:r w:rsidR="00EB07CF" w:rsidRPr="00D301A3">
        <w:rPr>
          <w:rFonts w:ascii="Arial" w:hAnsi="Arial" w:cs="Arial"/>
          <w:sz w:val="22"/>
          <w:szCs w:val="22"/>
        </w:rPr>
        <w:t xml:space="preserve">business </w:t>
      </w:r>
      <w:r w:rsidRPr="00D301A3">
        <w:rPr>
          <w:rFonts w:ascii="Arial" w:hAnsi="Arial" w:cs="Arial"/>
          <w:sz w:val="22"/>
          <w:szCs w:val="22"/>
        </w:rPr>
        <w:t>priorities.</w:t>
      </w:r>
    </w:p>
    <w:p w14:paraId="4B4764FA" w14:textId="77777777" w:rsidR="003A4BEB" w:rsidRPr="00D301A3" w:rsidRDefault="00FC2714" w:rsidP="00D301A3">
      <w:pPr>
        <w:numPr>
          <w:ilvl w:val="0"/>
          <w:numId w:val="2"/>
        </w:numPr>
        <w:ind w:left="1418" w:hanging="567"/>
        <w:rPr>
          <w:rFonts w:ascii="Arial" w:hAnsi="Arial" w:cs="Arial"/>
          <w:sz w:val="22"/>
          <w:szCs w:val="22"/>
        </w:rPr>
      </w:pPr>
      <w:r w:rsidRPr="00D301A3">
        <w:rPr>
          <w:rFonts w:ascii="Arial" w:hAnsi="Arial" w:cs="Arial"/>
          <w:sz w:val="22"/>
          <w:szCs w:val="22"/>
        </w:rPr>
        <w:t>Sets p</w:t>
      </w:r>
      <w:r w:rsidR="003A4BEB" w:rsidRPr="00D301A3">
        <w:rPr>
          <w:rFonts w:ascii="Arial" w:hAnsi="Arial" w:cs="Arial"/>
          <w:sz w:val="22"/>
          <w:szCs w:val="22"/>
        </w:rPr>
        <w:t>erformance indicators that are relevant to nuclear safety and are reviewed regularly at all levels</w:t>
      </w:r>
      <w:r w:rsidRPr="00D301A3">
        <w:rPr>
          <w:rFonts w:ascii="Arial" w:hAnsi="Arial" w:cs="Arial"/>
          <w:sz w:val="22"/>
          <w:szCs w:val="22"/>
        </w:rPr>
        <w:t>.</w:t>
      </w:r>
    </w:p>
    <w:p w14:paraId="0CF9AF74" w14:textId="77777777" w:rsidR="006A0B93" w:rsidRPr="00D301A3" w:rsidRDefault="0026232F" w:rsidP="00D301A3">
      <w:pPr>
        <w:numPr>
          <w:ilvl w:val="0"/>
          <w:numId w:val="2"/>
        </w:numPr>
        <w:ind w:left="1418" w:hanging="567"/>
        <w:rPr>
          <w:rFonts w:ascii="Arial" w:hAnsi="Arial" w:cs="Arial"/>
          <w:sz w:val="22"/>
          <w:szCs w:val="22"/>
        </w:rPr>
      </w:pPr>
      <w:r w:rsidRPr="00D301A3">
        <w:rPr>
          <w:rFonts w:ascii="Arial" w:hAnsi="Arial" w:cs="Arial"/>
          <w:sz w:val="22"/>
          <w:szCs w:val="22"/>
        </w:rPr>
        <w:t>Includes s</w:t>
      </w:r>
      <w:r w:rsidR="00E111BB" w:rsidRPr="00D301A3">
        <w:rPr>
          <w:rFonts w:ascii="Arial" w:hAnsi="Arial" w:cs="Arial"/>
          <w:sz w:val="22"/>
          <w:szCs w:val="22"/>
        </w:rPr>
        <w:t xml:space="preserve">afety and safety reviews in meetings at all levels, </w:t>
      </w:r>
      <w:r w:rsidRPr="00D301A3">
        <w:rPr>
          <w:rFonts w:ascii="Arial" w:hAnsi="Arial" w:cs="Arial"/>
          <w:sz w:val="22"/>
          <w:szCs w:val="22"/>
        </w:rPr>
        <w:t xml:space="preserve">with </w:t>
      </w:r>
      <w:r w:rsidR="00E111BB" w:rsidRPr="00D301A3">
        <w:rPr>
          <w:rFonts w:ascii="Arial" w:hAnsi="Arial" w:cs="Arial"/>
          <w:sz w:val="22"/>
          <w:szCs w:val="22"/>
        </w:rPr>
        <w:t xml:space="preserve">actions </w:t>
      </w:r>
      <w:r w:rsidRPr="00D301A3">
        <w:rPr>
          <w:rFonts w:ascii="Arial" w:hAnsi="Arial" w:cs="Arial"/>
          <w:sz w:val="22"/>
          <w:szCs w:val="22"/>
        </w:rPr>
        <w:t xml:space="preserve">being </w:t>
      </w:r>
      <w:r w:rsidR="00E111BB" w:rsidRPr="00D301A3">
        <w:rPr>
          <w:rFonts w:ascii="Arial" w:hAnsi="Arial" w:cs="Arial"/>
          <w:sz w:val="22"/>
          <w:szCs w:val="22"/>
        </w:rPr>
        <w:t>set and followed-up</w:t>
      </w:r>
      <w:r w:rsidR="00FC2714" w:rsidRPr="00D301A3">
        <w:rPr>
          <w:rFonts w:ascii="Arial" w:hAnsi="Arial" w:cs="Arial"/>
          <w:sz w:val="22"/>
          <w:szCs w:val="22"/>
        </w:rPr>
        <w:t>.</w:t>
      </w:r>
    </w:p>
    <w:p w14:paraId="61CCA671" w14:textId="77777777" w:rsidR="00E111BB" w:rsidRDefault="006A0B93" w:rsidP="00D301A3">
      <w:pPr>
        <w:numPr>
          <w:ilvl w:val="0"/>
          <w:numId w:val="2"/>
        </w:numPr>
        <w:ind w:left="1418" w:hanging="567"/>
        <w:rPr>
          <w:rFonts w:ascii="Arial" w:hAnsi="Arial" w:cs="Arial"/>
          <w:sz w:val="22"/>
          <w:szCs w:val="22"/>
        </w:rPr>
      </w:pPr>
      <w:r w:rsidRPr="00D301A3">
        <w:rPr>
          <w:rFonts w:ascii="Arial" w:hAnsi="Arial" w:cs="Arial"/>
          <w:sz w:val="22"/>
          <w:szCs w:val="22"/>
        </w:rPr>
        <w:t>Clearly understands the activities being undertaken and the resources required to deliver business objectives safely and effectively in the short, medium and long term.</w:t>
      </w:r>
    </w:p>
    <w:p w14:paraId="031A2AD3" w14:textId="77777777" w:rsidR="00D301A3" w:rsidRPr="00D301A3" w:rsidRDefault="00D301A3" w:rsidP="00D301A3">
      <w:pPr>
        <w:ind w:left="1418"/>
        <w:rPr>
          <w:rFonts w:ascii="Arial" w:hAnsi="Arial" w:cs="Arial"/>
          <w:sz w:val="22"/>
          <w:szCs w:val="22"/>
        </w:rPr>
      </w:pPr>
    </w:p>
    <w:p w14:paraId="1DE9981A" w14:textId="77777777" w:rsidR="00674C56" w:rsidRPr="00E21A4C" w:rsidRDefault="00C16B4B" w:rsidP="005271A1">
      <w:pPr>
        <w:pStyle w:val="Heading2"/>
      </w:pPr>
      <w:bookmarkStart w:id="41" w:name="_Toc30077572"/>
      <w:r>
        <w:t>5.3</w:t>
      </w:r>
      <w:r>
        <w:tab/>
      </w:r>
      <w:r w:rsidR="009D3709">
        <w:t xml:space="preserve">Capable </w:t>
      </w:r>
      <w:r w:rsidR="00674C56" w:rsidRPr="00E21A4C">
        <w:t>Organisation</w:t>
      </w:r>
      <w:bookmarkEnd w:id="41"/>
    </w:p>
    <w:p w14:paraId="257CE0CF" w14:textId="77777777" w:rsidR="009E1AAC" w:rsidRPr="00D301A3" w:rsidRDefault="009E1AAC" w:rsidP="00D301A3">
      <w:pPr>
        <w:numPr>
          <w:ilvl w:val="0"/>
          <w:numId w:val="2"/>
        </w:numPr>
        <w:ind w:left="1418" w:hanging="567"/>
        <w:rPr>
          <w:rFonts w:ascii="Arial" w:hAnsi="Arial" w:cs="Arial"/>
          <w:sz w:val="22"/>
          <w:szCs w:val="22"/>
        </w:rPr>
      </w:pPr>
      <w:r w:rsidRPr="00D301A3">
        <w:rPr>
          <w:rFonts w:ascii="Arial" w:hAnsi="Arial" w:cs="Arial"/>
          <w:sz w:val="22"/>
          <w:szCs w:val="22"/>
        </w:rPr>
        <w:t>Includes a range of capabilities within the Board composition, with separation of the Chair and Chief Executive.</w:t>
      </w:r>
    </w:p>
    <w:p w14:paraId="42C93AFE" w14:textId="77777777" w:rsidR="000915E3" w:rsidRPr="00D301A3" w:rsidRDefault="00320B3C" w:rsidP="00D301A3">
      <w:pPr>
        <w:numPr>
          <w:ilvl w:val="0"/>
          <w:numId w:val="2"/>
        </w:numPr>
        <w:ind w:left="1418" w:hanging="567"/>
        <w:rPr>
          <w:rFonts w:ascii="Arial" w:hAnsi="Arial" w:cs="Arial"/>
          <w:sz w:val="22"/>
          <w:szCs w:val="22"/>
        </w:rPr>
      </w:pPr>
      <w:r w:rsidRPr="00D301A3">
        <w:rPr>
          <w:rFonts w:ascii="Arial" w:hAnsi="Arial" w:cs="Arial"/>
          <w:sz w:val="22"/>
          <w:szCs w:val="22"/>
        </w:rPr>
        <w:t>Has a</w:t>
      </w:r>
      <w:r w:rsidR="00C04AD6" w:rsidRPr="00D301A3">
        <w:rPr>
          <w:rFonts w:ascii="Arial" w:hAnsi="Arial" w:cs="Arial"/>
          <w:sz w:val="22"/>
          <w:szCs w:val="22"/>
        </w:rPr>
        <w:t xml:space="preserve"> </w:t>
      </w:r>
      <w:r w:rsidR="000915E3" w:rsidRPr="00D301A3">
        <w:rPr>
          <w:rFonts w:ascii="Arial" w:hAnsi="Arial" w:cs="Arial"/>
          <w:sz w:val="22"/>
          <w:szCs w:val="22"/>
        </w:rPr>
        <w:t xml:space="preserve">Safety Management System </w:t>
      </w:r>
      <w:r w:rsidR="0026232F" w:rsidRPr="00D301A3">
        <w:rPr>
          <w:rFonts w:ascii="Arial" w:hAnsi="Arial" w:cs="Arial"/>
          <w:sz w:val="22"/>
          <w:szCs w:val="22"/>
        </w:rPr>
        <w:t xml:space="preserve">(SMS) </w:t>
      </w:r>
      <w:r w:rsidR="00C04AD6" w:rsidRPr="00D301A3">
        <w:rPr>
          <w:rFonts w:ascii="Arial" w:hAnsi="Arial" w:cs="Arial"/>
          <w:sz w:val="22"/>
          <w:szCs w:val="22"/>
        </w:rPr>
        <w:t xml:space="preserve">that </w:t>
      </w:r>
      <w:r w:rsidR="000915E3" w:rsidRPr="00D301A3">
        <w:rPr>
          <w:rFonts w:ascii="Arial" w:hAnsi="Arial" w:cs="Arial"/>
          <w:sz w:val="22"/>
          <w:szCs w:val="22"/>
        </w:rPr>
        <w:t>ensures that policies and objectives are implemented in a safe, efficient and effective manner</w:t>
      </w:r>
      <w:r w:rsidR="009E1AAC" w:rsidRPr="00D301A3">
        <w:rPr>
          <w:rFonts w:ascii="Arial" w:hAnsi="Arial" w:cs="Arial"/>
          <w:sz w:val="22"/>
          <w:szCs w:val="22"/>
        </w:rPr>
        <w:t xml:space="preserve">, with processes and procedures that deliver the required standards of quality and safety </w:t>
      </w:r>
      <w:r w:rsidR="003C4C40" w:rsidRPr="00D301A3">
        <w:rPr>
          <w:rFonts w:ascii="Arial" w:hAnsi="Arial" w:cs="Arial"/>
          <w:sz w:val="22"/>
          <w:szCs w:val="22"/>
        </w:rPr>
        <w:t>performance.</w:t>
      </w:r>
    </w:p>
    <w:p w14:paraId="3CE8FB4A" w14:textId="77777777" w:rsidR="0026232F" w:rsidRPr="00D301A3" w:rsidRDefault="0026232F" w:rsidP="00D301A3">
      <w:pPr>
        <w:numPr>
          <w:ilvl w:val="0"/>
          <w:numId w:val="2"/>
        </w:numPr>
        <w:ind w:left="1418" w:hanging="567"/>
        <w:rPr>
          <w:rFonts w:ascii="Arial" w:hAnsi="Arial" w:cs="Arial"/>
          <w:sz w:val="22"/>
          <w:szCs w:val="22"/>
        </w:rPr>
      </w:pPr>
      <w:r w:rsidRPr="00D301A3">
        <w:rPr>
          <w:rFonts w:ascii="Arial" w:hAnsi="Arial" w:cs="Arial"/>
          <w:sz w:val="22"/>
          <w:szCs w:val="22"/>
        </w:rPr>
        <w:t>Uses sound H</w:t>
      </w:r>
      <w:r w:rsidR="00B159F6" w:rsidRPr="00D301A3">
        <w:rPr>
          <w:rFonts w:ascii="Arial" w:hAnsi="Arial" w:cs="Arial"/>
          <w:sz w:val="22"/>
          <w:szCs w:val="22"/>
        </w:rPr>
        <w:t xml:space="preserve">ealth </w:t>
      </w:r>
      <w:r w:rsidRPr="00D301A3">
        <w:rPr>
          <w:rFonts w:ascii="Arial" w:hAnsi="Arial" w:cs="Arial"/>
          <w:sz w:val="22"/>
          <w:szCs w:val="22"/>
        </w:rPr>
        <w:t>&amp;</w:t>
      </w:r>
      <w:r w:rsidR="00B159F6" w:rsidRPr="00D301A3">
        <w:rPr>
          <w:rFonts w:ascii="Arial" w:hAnsi="Arial" w:cs="Arial"/>
          <w:sz w:val="22"/>
          <w:szCs w:val="22"/>
        </w:rPr>
        <w:t xml:space="preserve"> </w:t>
      </w:r>
      <w:r w:rsidRPr="00D301A3">
        <w:rPr>
          <w:rFonts w:ascii="Arial" w:hAnsi="Arial" w:cs="Arial"/>
          <w:sz w:val="22"/>
          <w:szCs w:val="22"/>
        </w:rPr>
        <w:t>S</w:t>
      </w:r>
      <w:r w:rsidR="00B159F6" w:rsidRPr="00D301A3">
        <w:rPr>
          <w:rFonts w:ascii="Arial" w:hAnsi="Arial" w:cs="Arial"/>
          <w:sz w:val="22"/>
          <w:szCs w:val="22"/>
        </w:rPr>
        <w:t>afety</w:t>
      </w:r>
      <w:r w:rsidRPr="00D301A3">
        <w:rPr>
          <w:rFonts w:ascii="Arial" w:hAnsi="Arial" w:cs="Arial"/>
          <w:sz w:val="22"/>
          <w:szCs w:val="22"/>
        </w:rPr>
        <w:t xml:space="preserve"> advice underpinned by adequate resources to implement the </w:t>
      </w:r>
      <w:r w:rsidR="00B159F6" w:rsidRPr="00D301A3">
        <w:rPr>
          <w:rFonts w:ascii="Arial" w:hAnsi="Arial" w:cs="Arial"/>
          <w:sz w:val="22"/>
          <w:szCs w:val="22"/>
        </w:rPr>
        <w:t>SMS</w:t>
      </w:r>
      <w:r w:rsidRPr="00D301A3">
        <w:rPr>
          <w:rFonts w:ascii="Arial" w:hAnsi="Arial" w:cs="Arial"/>
          <w:sz w:val="22"/>
          <w:szCs w:val="22"/>
        </w:rPr>
        <w:t>.</w:t>
      </w:r>
    </w:p>
    <w:p w14:paraId="50FD17A1" w14:textId="77777777" w:rsidR="00315E06" w:rsidRPr="00D301A3" w:rsidRDefault="00315E06" w:rsidP="00D301A3">
      <w:pPr>
        <w:numPr>
          <w:ilvl w:val="0"/>
          <w:numId w:val="2"/>
        </w:numPr>
        <w:ind w:left="1418" w:hanging="567"/>
        <w:rPr>
          <w:rFonts w:ascii="Arial" w:hAnsi="Arial" w:cs="Arial"/>
          <w:sz w:val="22"/>
          <w:szCs w:val="22"/>
        </w:rPr>
      </w:pPr>
      <w:r w:rsidRPr="00D301A3">
        <w:rPr>
          <w:rFonts w:ascii="Arial" w:hAnsi="Arial" w:cs="Arial"/>
          <w:sz w:val="22"/>
          <w:szCs w:val="22"/>
        </w:rPr>
        <w:t>Define</w:t>
      </w:r>
      <w:r w:rsidR="0026232F" w:rsidRPr="00D301A3">
        <w:rPr>
          <w:rFonts w:ascii="Arial" w:hAnsi="Arial" w:cs="Arial"/>
          <w:sz w:val="22"/>
          <w:szCs w:val="22"/>
        </w:rPr>
        <w:t>s</w:t>
      </w:r>
      <w:r w:rsidRPr="00D301A3">
        <w:rPr>
          <w:rFonts w:ascii="Arial" w:hAnsi="Arial" w:cs="Arial"/>
          <w:sz w:val="22"/>
          <w:szCs w:val="22"/>
        </w:rPr>
        <w:t xml:space="preserve"> competence requirements and skill development, with role descriptions, manpower planning, training, professional development and knowledge transfer.</w:t>
      </w:r>
    </w:p>
    <w:p w14:paraId="18805BD9" w14:textId="77777777" w:rsidR="009E1AAC" w:rsidRPr="00D301A3" w:rsidRDefault="009E1AAC" w:rsidP="00D301A3">
      <w:pPr>
        <w:numPr>
          <w:ilvl w:val="0"/>
          <w:numId w:val="2"/>
        </w:numPr>
        <w:ind w:left="1418" w:hanging="567"/>
        <w:rPr>
          <w:rFonts w:ascii="Arial" w:hAnsi="Arial" w:cs="Arial"/>
          <w:sz w:val="22"/>
          <w:szCs w:val="22"/>
        </w:rPr>
      </w:pPr>
      <w:r w:rsidRPr="00D301A3">
        <w:rPr>
          <w:rFonts w:ascii="Arial" w:hAnsi="Arial" w:cs="Arial"/>
          <w:sz w:val="22"/>
          <w:szCs w:val="22"/>
        </w:rPr>
        <w:t>Assesse</w:t>
      </w:r>
      <w:r w:rsidR="00533D7B" w:rsidRPr="00D301A3">
        <w:rPr>
          <w:rFonts w:ascii="Arial" w:hAnsi="Arial" w:cs="Arial"/>
          <w:sz w:val="22"/>
          <w:szCs w:val="22"/>
        </w:rPr>
        <w:t>s</w:t>
      </w:r>
      <w:r w:rsidRPr="00D301A3">
        <w:rPr>
          <w:rFonts w:ascii="Arial" w:hAnsi="Arial" w:cs="Arial"/>
          <w:sz w:val="22"/>
          <w:szCs w:val="22"/>
        </w:rPr>
        <w:t xml:space="preserve"> competence against the requirements and identify and implement mitigation to address any shortfalls including a systematic approach to training.</w:t>
      </w:r>
    </w:p>
    <w:p w14:paraId="0F505DF0" w14:textId="77777777" w:rsidR="009E1AAC" w:rsidRPr="00D301A3" w:rsidRDefault="009E1AAC" w:rsidP="00D301A3">
      <w:pPr>
        <w:numPr>
          <w:ilvl w:val="0"/>
          <w:numId w:val="2"/>
        </w:numPr>
        <w:ind w:left="1418" w:hanging="567"/>
        <w:rPr>
          <w:rFonts w:ascii="Arial" w:hAnsi="Arial" w:cs="Arial"/>
          <w:sz w:val="22"/>
          <w:szCs w:val="22"/>
        </w:rPr>
      </w:pPr>
      <w:r w:rsidRPr="00D301A3">
        <w:rPr>
          <w:rFonts w:ascii="Arial" w:hAnsi="Arial" w:cs="Arial"/>
          <w:sz w:val="22"/>
          <w:szCs w:val="22"/>
        </w:rPr>
        <w:t>The organisational capability and resources support the required business strategy and associated safety requirements.</w:t>
      </w:r>
    </w:p>
    <w:p w14:paraId="19308C51" w14:textId="77777777" w:rsidR="002B555F" w:rsidRPr="00D301A3" w:rsidRDefault="002B555F" w:rsidP="00D301A3">
      <w:pPr>
        <w:numPr>
          <w:ilvl w:val="0"/>
          <w:numId w:val="2"/>
        </w:numPr>
        <w:ind w:left="1418" w:hanging="567"/>
        <w:rPr>
          <w:rFonts w:ascii="Arial" w:hAnsi="Arial" w:cs="Arial"/>
          <w:sz w:val="22"/>
          <w:szCs w:val="22"/>
        </w:rPr>
      </w:pPr>
      <w:r w:rsidRPr="00D301A3">
        <w:rPr>
          <w:rFonts w:ascii="Arial" w:hAnsi="Arial" w:cs="Arial"/>
          <w:sz w:val="22"/>
          <w:szCs w:val="22"/>
        </w:rPr>
        <w:t>Audit</w:t>
      </w:r>
      <w:r w:rsidR="0026232F" w:rsidRPr="00D301A3">
        <w:rPr>
          <w:rFonts w:ascii="Arial" w:hAnsi="Arial" w:cs="Arial"/>
          <w:sz w:val="22"/>
          <w:szCs w:val="22"/>
        </w:rPr>
        <w:t>s</w:t>
      </w:r>
      <w:r w:rsidRPr="00D301A3">
        <w:rPr>
          <w:rFonts w:ascii="Arial" w:hAnsi="Arial" w:cs="Arial"/>
          <w:sz w:val="22"/>
          <w:szCs w:val="22"/>
        </w:rPr>
        <w:t xml:space="preserve"> the effectiveness of the SMS and its associated risk controls, decid</w:t>
      </w:r>
      <w:r w:rsidR="0026232F" w:rsidRPr="00D301A3">
        <w:rPr>
          <w:rFonts w:ascii="Arial" w:hAnsi="Arial" w:cs="Arial"/>
          <w:sz w:val="22"/>
          <w:szCs w:val="22"/>
        </w:rPr>
        <w:t>es</w:t>
      </w:r>
      <w:r w:rsidRPr="00D301A3">
        <w:rPr>
          <w:rFonts w:ascii="Arial" w:hAnsi="Arial" w:cs="Arial"/>
          <w:sz w:val="22"/>
          <w:szCs w:val="22"/>
        </w:rPr>
        <w:t xml:space="preserve"> on and implement</w:t>
      </w:r>
      <w:r w:rsidR="0026232F" w:rsidRPr="00D301A3">
        <w:rPr>
          <w:rFonts w:ascii="Arial" w:hAnsi="Arial" w:cs="Arial"/>
          <w:sz w:val="22"/>
          <w:szCs w:val="22"/>
        </w:rPr>
        <w:t>s</w:t>
      </w:r>
      <w:r w:rsidRPr="00D301A3">
        <w:rPr>
          <w:rFonts w:ascii="Arial" w:hAnsi="Arial" w:cs="Arial"/>
          <w:sz w:val="22"/>
          <w:szCs w:val="22"/>
        </w:rPr>
        <w:t xml:space="preserve"> any relevant actions.</w:t>
      </w:r>
    </w:p>
    <w:p w14:paraId="7683C7E1" w14:textId="77777777" w:rsidR="009E1AAC" w:rsidRPr="00D301A3" w:rsidRDefault="009E1AAC" w:rsidP="00D301A3">
      <w:pPr>
        <w:numPr>
          <w:ilvl w:val="0"/>
          <w:numId w:val="2"/>
        </w:numPr>
        <w:ind w:left="1418" w:hanging="567"/>
        <w:rPr>
          <w:rFonts w:ascii="Arial" w:hAnsi="Arial" w:cs="Arial"/>
          <w:sz w:val="22"/>
          <w:szCs w:val="22"/>
        </w:rPr>
      </w:pPr>
      <w:r w:rsidRPr="00D301A3">
        <w:rPr>
          <w:rFonts w:ascii="Arial" w:hAnsi="Arial" w:cs="Arial"/>
          <w:sz w:val="22"/>
          <w:szCs w:val="22"/>
        </w:rPr>
        <w:t>Has an up to date Nuclear Baseline and understands its capability vulnerabilities.</w:t>
      </w:r>
    </w:p>
    <w:p w14:paraId="3897F561" w14:textId="77777777" w:rsidR="00674C56" w:rsidRPr="00D301A3" w:rsidRDefault="0026232F" w:rsidP="00D301A3">
      <w:pPr>
        <w:numPr>
          <w:ilvl w:val="0"/>
          <w:numId w:val="2"/>
        </w:numPr>
        <w:ind w:left="1418" w:hanging="567"/>
        <w:rPr>
          <w:rFonts w:ascii="Arial" w:hAnsi="Arial" w:cs="Arial"/>
          <w:sz w:val="22"/>
          <w:szCs w:val="22"/>
        </w:rPr>
      </w:pPr>
      <w:r w:rsidRPr="00D301A3">
        <w:rPr>
          <w:rFonts w:ascii="Arial" w:hAnsi="Arial" w:cs="Arial"/>
          <w:sz w:val="22"/>
          <w:szCs w:val="22"/>
        </w:rPr>
        <w:t xml:space="preserve">Integrates the </w:t>
      </w:r>
      <w:r w:rsidR="00674C56" w:rsidRPr="00D301A3">
        <w:rPr>
          <w:rFonts w:ascii="Arial" w:hAnsi="Arial" w:cs="Arial"/>
          <w:sz w:val="22"/>
          <w:szCs w:val="22"/>
        </w:rPr>
        <w:t>Nuclear Baseline with wider resource management, recognised as part of ‘good business’, managing resilience</w:t>
      </w:r>
      <w:r w:rsidR="00FC2714" w:rsidRPr="00D301A3">
        <w:rPr>
          <w:rFonts w:ascii="Arial" w:hAnsi="Arial" w:cs="Arial"/>
          <w:sz w:val="22"/>
          <w:szCs w:val="22"/>
        </w:rPr>
        <w:t>.</w:t>
      </w:r>
    </w:p>
    <w:p w14:paraId="38AD60C8" w14:textId="77777777" w:rsidR="00315E06" w:rsidRPr="00D301A3" w:rsidRDefault="0026232F" w:rsidP="00D301A3">
      <w:pPr>
        <w:numPr>
          <w:ilvl w:val="0"/>
          <w:numId w:val="2"/>
        </w:numPr>
        <w:ind w:left="1418" w:hanging="567"/>
        <w:rPr>
          <w:rFonts w:ascii="Arial" w:hAnsi="Arial" w:cs="Arial"/>
          <w:sz w:val="22"/>
          <w:szCs w:val="22"/>
        </w:rPr>
      </w:pPr>
      <w:r w:rsidRPr="00D301A3">
        <w:rPr>
          <w:rFonts w:ascii="Arial" w:hAnsi="Arial" w:cs="Arial"/>
          <w:sz w:val="22"/>
          <w:szCs w:val="22"/>
        </w:rPr>
        <w:t>Has w</w:t>
      </w:r>
      <w:r w:rsidR="00315E06" w:rsidRPr="00D301A3">
        <w:rPr>
          <w:rFonts w:ascii="Arial" w:hAnsi="Arial" w:cs="Arial"/>
          <w:sz w:val="22"/>
          <w:szCs w:val="22"/>
        </w:rPr>
        <w:t xml:space="preserve">ritten systems </w:t>
      </w:r>
      <w:r w:rsidR="00327870" w:rsidRPr="00D301A3">
        <w:rPr>
          <w:rFonts w:ascii="Arial" w:hAnsi="Arial" w:cs="Arial"/>
          <w:sz w:val="22"/>
          <w:szCs w:val="22"/>
        </w:rPr>
        <w:t>covering</w:t>
      </w:r>
      <w:r w:rsidR="00315E06" w:rsidRPr="00D301A3">
        <w:rPr>
          <w:rFonts w:ascii="Arial" w:hAnsi="Arial" w:cs="Arial"/>
          <w:sz w:val="22"/>
          <w:szCs w:val="22"/>
        </w:rPr>
        <w:t xml:space="preserve"> accountabilities, responsibilities and authorities; risk controls, emergency planning</w:t>
      </w:r>
      <w:r w:rsidR="009D3709" w:rsidRPr="00D301A3">
        <w:rPr>
          <w:rFonts w:ascii="Arial" w:hAnsi="Arial" w:cs="Arial"/>
          <w:sz w:val="22"/>
          <w:szCs w:val="22"/>
        </w:rPr>
        <w:t xml:space="preserve"> and management of change</w:t>
      </w:r>
      <w:r w:rsidR="00315E06" w:rsidRPr="00D301A3">
        <w:rPr>
          <w:rFonts w:ascii="Arial" w:hAnsi="Arial" w:cs="Arial"/>
          <w:sz w:val="22"/>
          <w:szCs w:val="22"/>
        </w:rPr>
        <w:t>.</w:t>
      </w:r>
    </w:p>
    <w:p w14:paraId="6E66AAA0" w14:textId="77777777" w:rsidR="004F4D61" w:rsidRPr="00D301A3" w:rsidRDefault="0026232F" w:rsidP="00D301A3">
      <w:pPr>
        <w:numPr>
          <w:ilvl w:val="0"/>
          <w:numId w:val="2"/>
        </w:numPr>
        <w:ind w:left="1418" w:hanging="567"/>
        <w:rPr>
          <w:rFonts w:ascii="Arial" w:hAnsi="Arial" w:cs="Arial"/>
          <w:sz w:val="22"/>
          <w:szCs w:val="22"/>
        </w:rPr>
      </w:pPr>
      <w:r w:rsidRPr="00D301A3">
        <w:rPr>
          <w:rFonts w:ascii="Arial" w:hAnsi="Arial" w:cs="Arial"/>
          <w:sz w:val="22"/>
          <w:szCs w:val="22"/>
        </w:rPr>
        <w:t>Carries out r</w:t>
      </w:r>
      <w:r w:rsidR="004F4D61" w:rsidRPr="00D301A3">
        <w:rPr>
          <w:rFonts w:ascii="Arial" w:hAnsi="Arial" w:cs="Arial"/>
          <w:sz w:val="22"/>
          <w:szCs w:val="22"/>
        </w:rPr>
        <w:t>isk assessments routinely and robustly</w:t>
      </w:r>
      <w:r w:rsidR="00FC2714" w:rsidRPr="00D301A3">
        <w:rPr>
          <w:rFonts w:ascii="Arial" w:hAnsi="Arial" w:cs="Arial"/>
          <w:sz w:val="22"/>
          <w:szCs w:val="22"/>
        </w:rPr>
        <w:t>,</w:t>
      </w:r>
      <w:r w:rsidR="004F4D61" w:rsidRPr="00D301A3">
        <w:rPr>
          <w:rFonts w:ascii="Arial" w:hAnsi="Arial" w:cs="Arial"/>
          <w:sz w:val="22"/>
          <w:szCs w:val="22"/>
        </w:rPr>
        <w:t xml:space="preserve"> then adhere</w:t>
      </w:r>
      <w:r w:rsidRPr="00D301A3">
        <w:rPr>
          <w:rFonts w:ascii="Arial" w:hAnsi="Arial" w:cs="Arial"/>
          <w:sz w:val="22"/>
          <w:szCs w:val="22"/>
        </w:rPr>
        <w:t>s</w:t>
      </w:r>
      <w:r w:rsidR="004F4D61" w:rsidRPr="00D301A3">
        <w:rPr>
          <w:rFonts w:ascii="Arial" w:hAnsi="Arial" w:cs="Arial"/>
          <w:sz w:val="22"/>
          <w:szCs w:val="22"/>
        </w:rPr>
        <w:t xml:space="preserve"> to</w:t>
      </w:r>
      <w:r w:rsidRPr="00D301A3">
        <w:rPr>
          <w:rFonts w:ascii="Arial" w:hAnsi="Arial" w:cs="Arial"/>
          <w:sz w:val="22"/>
          <w:szCs w:val="22"/>
        </w:rPr>
        <w:t xml:space="preserve"> them</w:t>
      </w:r>
      <w:r w:rsidR="004F4D61" w:rsidRPr="00D301A3">
        <w:rPr>
          <w:rFonts w:ascii="Arial" w:hAnsi="Arial" w:cs="Arial"/>
          <w:sz w:val="22"/>
          <w:szCs w:val="22"/>
        </w:rPr>
        <w:t>.</w:t>
      </w:r>
    </w:p>
    <w:p w14:paraId="73ACB163" w14:textId="77777777" w:rsidR="00E111BB" w:rsidRPr="00D301A3" w:rsidRDefault="0026232F" w:rsidP="00D301A3">
      <w:pPr>
        <w:numPr>
          <w:ilvl w:val="0"/>
          <w:numId w:val="2"/>
        </w:numPr>
        <w:ind w:left="1418" w:hanging="567"/>
        <w:rPr>
          <w:rFonts w:ascii="Arial" w:hAnsi="Arial" w:cs="Arial"/>
          <w:sz w:val="22"/>
          <w:szCs w:val="22"/>
        </w:rPr>
      </w:pPr>
      <w:r w:rsidRPr="00D301A3">
        <w:rPr>
          <w:rFonts w:ascii="Arial" w:hAnsi="Arial" w:cs="Arial"/>
          <w:sz w:val="22"/>
          <w:szCs w:val="22"/>
        </w:rPr>
        <w:t>Encourages a</w:t>
      </w:r>
      <w:r w:rsidR="00FC2714" w:rsidRPr="00D301A3">
        <w:rPr>
          <w:rFonts w:ascii="Arial" w:hAnsi="Arial" w:cs="Arial"/>
          <w:sz w:val="22"/>
          <w:szCs w:val="22"/>
        </w:rPr>
        <w:t>n o</w:t>
      </w:r>
      <w:r w:rsidR="00E111BB" w:rsidRPr="00D301A3">
        <w:rPr>
          <w:rFonts w:ascii="Arial" w:hAnsi="Arial" w:cs="Arial"/>
          <w:sz w:val="22"/>
          <w:szCs w:val="22"/>
        </w:rPr>
        <w:t>pen, honest and fair reporting culture.</w:t>
      </w:r>
    </w:p>
    <w:p w14:paraId="431E0725" w14:textId="77777777" w:rsidR="00851B0E" w:rsidRPr="00D301A3" w:rsidRDefault="0026232F" w:rsidP="00D301A3">
      <w:pPr>
        <w:numPr>
          <w:ilvl w:val="0"/>
          <w:numId w:val="2"/>
        </w:numPr>
        <w:ind w:left="1418" w:hanging="567"/>
        <w:rPr>
          <w:rFonts w:ascii="Arial" w:hAnsi="Arial" w:cs="Arial"/>
          <w:sz w:val="22"/>
          <w:szCs w:val="22"/>
        </w:rPr>
      </w:pPr>
      <w:r w:rsidRPr="00D301A3">
        <w:rPr>
          <w:rFonts w:ascii="Arial" w:hAnsi="Arial" w:cs="Arial"/>
          <w:sz w:val="22"/>
          <w:szCs w:val="22"/>
        </w:rPr>
        <w:t>Monitors</w:t>
      </w:r>
      <w:r w:rsidR="009E1AAC" w:rsidRPr="00D301A3">
        <w:rPr>
          <w:rFonts w:ascii="Arial" w:hAnsi="Arial" w:cs="Arial"/>
          <w:sz w:val="22"/>
          <w:szCs w:val="22"/>
        </w:rPr>
        <w:t xml:space="preserve"> </w:t>
      </w:r>
      <w:r w:rsidR="004F4D61" w:rsidRPr="00D301A3">
        <w:rPr>
          <w:rFonts w:ascii="Arial" w:hAnsi="Arial" w:cs="Arial"/>
          <w:sz w:val="22"/>
          <w:szCs w:val="22"/>
        </w:rPr>
        <w:t>safety performance through Key Performance Indicators (KPI) using both leading and lagging indicators.</w:t>
      </w:r>
    </w:p>
    <w:p w14:paraId="7204EABC" w14:textId="77777777" w:rsidR="00674C56" w:rsidRPr="00D301A3" w:rsidRDefault="0026232F" w:rsidP="00D301A3">
      <w:pPr>
        <w:numPr>
          <w:ilvl w:val="0"/>
          <w:numId w:val="2"/>
        </w:numPr>
        <w:ind w:left="1418" w:hanging="567"/>
        <w:rPr>
          <w:rFonts w:ascii="Arial" w:hAnsi="Arial" w:cs="Arial"/>
          <w:sz w:val="22"/>
          <w:szCs w:val="22"/>
        </w:rPr>
      </w:pPr>
      <w:r w:rsidRPr="00D301A3">
        <w:rPr>
          <w:rFonts w:ascii="Arial" w:hAnsi="Arial" w:cs="Arial"/>
          <w:sz w:val="22"/>
          <w:szCs w:val="22"/>
        </w:rPr>
        <w:t>Makes p</w:t>
      </w:r>
      <w:r w:rsidR="00C04AD6" w:rsidRPr="00D301A3">
        <w:rPr>
          <w:rFonts w:ascii="Arial" w:hAnsi="Arial" w:cs="Arial"/>
          <w:sz w:val="22"/>
          <w:szCs w:val="22"/>
        </w:rPr>
        <w:t>rovision for ensuring continu</w:t>
      </w:r>
      <w:r w:rsidR="000600BF" w:rsidRPr="00D301A3">
        <w:rPr>
          <w:rFonts w:ascii="Arial" w:hAnsi="Arial" w:cs="Arial"/>
          <w:sz w:val="22"/>
          <w:szCs w:val="22"/>
        </w:rPr>
        <w:t>al</w:t>
      </w:r>
      <w:r w:rsidR="00C04AD6" w:rsidRPr="00D301A3">
        <w:rPr>
          <w:rFonts w:ascii="Arial" w:hAnsi="Arial" w:cs="Arial"/>
          <w:sz w:val="22"/>
          <w:szCs w:val="22"/>
        </w:rPr>
        <w:t xml:space="preserve"> improvement.</w:t>
      </w:r>
    </w:p>
    <w:p w14:paraId="41AE1566" w14:textId="77777777" w:rsidR="00674C56" w:rsidRPr="00D301A3" w:rsidRDefault="003916E5" w:rsidP="00D301A3">
      <w:pPr>
        <w:numPr>
          <w:ilvl w:val="0"/>
          <w:numId w:val="2"/>
        </w:numPr>
        <w:ind w:left="1418" w:hanging="567"/>
        <w:rPr>
          <w:rFonts w:ascii="Arial" w:hAnsi="Arial" w:cs="Arial"/>
          <w:sz w:val="22"/>
          <w:szCs w:val="22"/>
        </w:rPr>
      </w:pPr>
      <w:r w:rsidRPr="00D301A3">
        <w:rPr>
          <w:rFonts w:ascii="Arial" w:hAnsi="Arial" w:cs="Arial"/>
          <w:sz w:val="22"/>
          <w:szCs w:val="22"/>
        </w:rPr>
        <w:t>Has a r</w:t>
      </w:r>
      <w:r w:rsidR="00C20CAC" w:rsidRPr="00D301A3">
        <w:rPr>
          <w:rFonts w:ascii="Arial" w:hAnsi="Arial" w:cs="Arial"/>
          <w:sz w:val="22"/>
          <w:szCs w:val="22"/>
        </w:rPr>
        <w:t>obust and comprehensive training programme</w:t>
      </w:r>
      <w:r w:rsidR="0026232F" w:rsidRPr="00D301A3">
        <w:rPr>
          <w:rFonts w:ascii="Arial" w:hAnsi="Arial" w:cs="Arial"/>
          <w:sz w:val="22"/>
          <w:szCs w:val="22"/>
        </w:rPr>
        <w:t>.</w:t>
      </w:r>
    </w:p>
    <w:p w14:paraId="4E77C17F" w14:textId="77777777" w:rsidR="00E46D09" w:rsidRPr="00D301A3" w:rsidRDefault="0026232F" w:rsidP="00D301A3">
      <w:pPr>
        <w:numPr>
          <w:ilvl w:val="0"/>
          <w:numId w:val="2"/>
        </w:numPr>
        <w:ind w:left="1418" w:hanging="567"/>
        <w:rPr>
          <w:rFonts w:ascii="Arial" w:hAnsi="Arial" w:cs="Arial"/>
          <w:sz w:val="22"/>
          <w:szCs w:val="22"/>
        </w:rPr>
      </w:pPr>
      <w:r w:rsidRPr="00D301A3">
        <w:rPr>
          <w:rFonts w:ascii="Arial" w:hAnsi="Arial" w:cs="Arial"/>
          <w:sz w:val="22"/>
          <w:szCs w:val="22"/>
        </w:rPr>
        <w:t>S</w:t>
      </w:r>
      <w:r w:rsidR="002B555F" w:rsidRPr="00D301A3">
        <w:rPr>
          <w:rFonts w:ascii="Arial" w:hAnsi="Arial" w:cs="Arial"/>
          <w:sz w:val="22"/>
          <w:szCs w:val="22"/>
        </w:rPr>
        <w:t>tructure</w:t>
      </w:r>
      <w:r w:rsidR="003916E5" w:rsidRPr="00D301A3">
        <w:rPr>
          <w:rFonts w:ascii="Arial" w:hAnsi="Arial" w:cs="Arial"/>
          <w:sz w:val="22"/>
          <w:szCs w:val="22"/>
        </w:rPr>
        <w:t>s</w:t>
      </w:r>
      <w:r w:rsidR="002B555F" w:rsidRPr="00D301A3">
        <w:rPr>
          <w:rFonts w:ascii="Arial" w:hAnsi="Arial" w:cs="Arial"/>
          <w:sz w:val="22"/>
          <w:szCs w:val="22"/>
        </w:rPr>
        <w:t xml:space="preserve"> knowledge </w:t>
      </w:r>
      <w:r w:rsidRPr="00D301A3">
        <w:rPr>
          <w:rFonts w:ascii="Arial" w:hAnsi="Arial" w:cs="Arial"/>
          <w:sz w:val="22"/>
          <w:szCs w:val="22"/>
        </w:rPr>
        <w:t xml:space="preserve">capture and </w:t>
      </w:r>
      <w:r w:rsidR="002B555F" w:rsidRPr="00D301A3">
        <w:rPr>
          <w:rFonts w:ascii="Arial" w:hAnsi="Arial" w:cs="Arial"/>
          <w:sz w:val="22"/>
          <w:szCs w:val="22"/>
        </w:rPr>
        <w:t>management</w:t>
      </w:r>
      <w:r w:rsidRPr="00D301A3">
        <w:rPr>
          <w:rFonts w:ascii="Arial" w:hAnsi="Arial" w:cs="Arial"/>
          <w:sz w:val="22"/>
          <w:szCs w:val="22"/>
        </w:rPr>
        <w:t>.</w:t>
      </w:r>
    </w:p>
    <w:p w14:paraId="6346FE00" w14:textId="77777777" w:rsidR="00C20CAC" w:rsidRPr="00D301A3" w:rsidRDefault="003916E5" w:rsidP="00D301A3">
      <w:pPr>
        <w:numPr>
          <w:ilvl w:val="0"/>
          <w:numId w:val="2"/>
        </w:numPr>
        <w:ind w:left="1418" w:hanging="567"/>
        <w:rPr>
          <w:rFonts w:ascii="Arial" w:hAnsi="Arial" w:cs="Arial"/>
          <w:sz w:val="22"/>
          <w:szCs w:val="22"/>
        </w:rPr>
      </w:pPr>
      <w:r w:rsidRPr="00D301A3">
        <w:rPr>
          <w:rFonts w:ascii="Arial" w:hAnsi="Arial" w:cs="Arial"/>
          <w:sz w:val="22"/>
          <w:szCs w:val="22"/>
        </w:rPr>
        <w:t>Has a p</w:t>
      </w:r>
      <w:r w:rsidR="0026232F" w:rsidRPr="00D301A3">
        <w:rPr>
          <w:rFonts w:ascii="Arial" w:hAnsi="Arial" w:cs="Arial"/>
          <w:sz w:val="22"/>
          <w:szCs w:val="22"/>
        </w:rPr>
        <w:t xml:space="preserve">rogramme of leadership </w:t>
      </w:r>
      <w:r w:rsidR="003C4C40" w:rsidRPr="00D301A3">
        <w:rPr>
          <w:rFonts w:ascii="Arial" w:hAnsi="Arial" w:cs="Arial"/>
          <w:sz w:val="22"/>
          <w:szCs w:val="22"/>
        </w:rPr>
        <w:t>development</w:t>
      </w:r>
      <w:r w:rsidR="00533D7B" w:rsidRPr="00D301A3">
        <w:rPr>
          <w:rFonts w:ascii="Arial" w:hAnsi="Arial" w:cs="Arial"/>
          <w:sz w:val="22"/>
          <w:szCs w:val="22"/>
        </w:rPr>
        <w:t>.</w:t>
      </w:r>
    </w:p>
    <w:p w14:paraId="358B302D" w14:textId="77777777" w:rsidR="00E111BB" w:rsidRPr="00D301A3" w:rsidRDefault="00526ADF" w:rsidP="00D301A3">
      <w:pPr>
        <w:numPr>
          <w:ilvl w:val="0"/>
          <w:numId w:val="2"/>
        </w:numPr>
        <w:ind w:left="1418" w:hanging="567"/>
        <w:rPr>
          <w:rFonts w:ascii="Arial" w:hAnsi="Arial" w:cs="Arial"/>
          <w:sz w:val="22"/>
          <w:szCs w:val="22"/>
        </w:rPr>
      </w:pPr>
      <w:r w:rsidRPr="00D301A3">
        <w:rPr>
          <w:rFonts w:ascii="Arial" w:hAnsi="Arial" w:cs="Arial"/>
          <w:sz w:val="22"/>
          <w:szCs w:val="22"/>
        </w:rPr>
        <w:t>Has a p</w:t>
      </w:r>
      <w:r w:rsidR="00E111BB" w:rsidRPr="00D301A3">
        <w:rPr>
          <w:rFonts w:ascii="Arial" w:hAnsi="Arial" w:cs="Arial"/>
          <w:sz w:val="22"/>
          <w:szCs w:val="22"/>
        </w:rPr>
        <w:t xml:space="preserve">olicy for using contractors, oversight and recognition of vulnerabilities and </w:t>
      </w:r>
      <w:r w:rsidR="003C4C40" w:rsidRPr="00D301A3">
        <w:rPr>
          <w:rFonts w:ascii="Arial" w:hAnsi="Arial" w:cs="Arial"/>
          <w:sz w:val="22"/>
          <w:szCs w:val="22"/>
        </w:rPr>
        <w:t>contingencies</w:t>
      </w:r>
      <w:r w:rsidR="00533D7B" w:rsidRPr="00D301A3">
        <w:rPr>
          <w:rFonts w:ascii="Arial" w:hAnsi="Arial" w:cs="Arial"/>
          <w:sz w:val="22"/>
          <w:szCs w:val="22"/>
        </w:rPr>
        <w:t>.</w:t>
      </w:r>
    </w:p>
    <w:p w14:paraId="37C3F096" w14:textId="77777777" w:rsidR="009E6FC3" w:rsidRPr="00D301A3" w:rsidRDefault="009E1AAC" w:rsidP="00D301A3">
      <w:pPr>
        <w:numPr>
          <w:ilvl w:val="0"/>
          <w:numId w:val="2"/>
        </w:numPr>
        <w:ind w:left="1418" w:hanging="567"/>
        <w:rPr>
          <w:rFonts w:ascii="Arial" w:hAnsi="Arial" w:cs="Arial"/>
          <w:sz w:val="22"/>
          <w:szCs w:val="22"/>
        </w:rPr>
      </w:pPr>
      <w:r w:rsidRPr="00D301A3">
        <w:rPr>
          <w:rFonts w:ascii="Arial" w:hAnsi="Arial" w:cs="Arial"/>
          <w:sz w:val="22"/>
          <w:szCs w:val="22"/>
        </w:rPr>
        <w:t>The manage</w:t>
      </w:r>
      <w:r w:rsidR="009E6FC3" w:rsidRPr="00D301A3">
        <w:rPr>
          <w:rFonts w:ascii="Arial" w:hAnsi="Arial" w:cs="Arial"/>
          <w:sz w:val="22"/>
          <w:szCs w:val="22"/>
        </w:rPr>
        <w:t>ment of the supply chain supports the delivery of quality and safety.</w:t>
      </w:r>
    </w:p>
    <w:p w14:paraId="72F173D8" w14:textId="77777777" w:rsidR="00674C56" w:rsidRPr="00D301A3" w:rsidRDefault="00526ADF" w:rsidP="00D301A3">
      <w:pPr>
        <w:numPr>
          <w:ilvl w:val="0"/>
          <w:numId w:val="2"/>
        </w:numPr>
        <w:ind w:left="1418" w:hanging="567"/>
        <w:rPr>
          <w:rFonts w:ascii="Arial" w:hAnsi="Arial" w:cs="Arial"/>
          <w:sz w:val="22"/>
          <w:szCs w:val="22"/>
        </w:rPr>
      </w:pPr>
      <w:r w:rsidRPr="00D301A3">
        <w:rPr>
          <w:rFonts w:ascii="Arial" w:hAnsi="Arial" w:cs="Arial"/>
          <w:sz w:val="22"/>
          <w:szCs w:val="22"/>
        </w:rPr>
        <w:t>Extends the t</w:t>
      </w:r>
      <w:r w:rsidR="00C20CAC" w:rsidRPr="00D301A3">
        <w:rPr>
          <w:rFonts w:ascii="Arial" w:hAnsi="Arial" w:cs="Arial"/>
          <w:sz w:val="22"/>
          <w:szCs w:val="22"/>
        </w:rPr>
        <w:t xml:space="preserve">raining programme </w:t>
      </w:r>
      <w:r w:rsidR="00320B3C" w:rsidRPr="00D301A3">
        <w:rPr>
          <w:rFonts w:ascii="Arial" w:hAnsi="Arial" w:cs="Arial"/>
          <w:sz w:val="22"/>
          <w:szCs w:val="22"/>
        </w:rPr>
        <w:t>through all levels, including</w:t>
      </w:r>
      <w:r w:rsidR="00C20CAC" w:rsidRPr="00D301A3">
        <w:rPr>
          <w:rFonts w:ascii="Arial" w:hAnsi="Arial" w:cs="Arial"/>
          <w:sz w:val="22"/>
          <w:szCs w:val="22"/>
        </w:rPr>
        <w:t xml:space="preserve"> supply chain and contractors</w:t>
      </w:r>
      <w:r w:rsidR="00626CD8" w:rsidRPr="00D301A3">
        <w:rPr>
          <w:rFonts w:ascii="Arial" w:hAnsi="Arial" w:cs="Arial"/>
          <w:sz w:val="22"/>
          <w:szCs w:val="22"/>
        </w:rPr>
        <w:t>.</w:t>
      </w:r>
    </w:p>
    <w:p w14:paraId="33F61F01" w14:textId="77777777" w:rsidR="00C20CAC" w:rsidRPr="00D301A3" w:rsidRDefault="00526ADF" w:rsidP="00D301A3">
      <w:pPr>
        <w:numPr>
          <w:ilvl w:val="0"/>
          <w:numId w:val="2"/>
        </w:numPr>
        <w:ind w:left="1418" w:hanging="567"/>
        <w:rPr>
          <w:rFonts w:ascii="Arial" w:hAnsi="Arial" w:cs="Arial"/>
          <w:sz w:val="22"/>
          <w:szCs w:val="22"/>
        </w:rPr>
      </w:pPr>
      <w:r w:rsidRPr="00D301A3">
        <w:rPr>
          <w:rFonts w:ascii="Arial" w:hAnsi="Arial" w:cs="Arial"/>
          <w:sz w:val="22"/>
          <w:szCs w:val="22"/>
        </w:rPr>
        <w:t>C</w:t>
      </w:r>
      <w:r w:rsidR="00C20CAC" w:rsidRPr="00D301A3">
        <w:rPr>
          <w:rFonts w:ascii="Arial" w:hAnsi="Arial" w:cs="Arial"/>
          <w:sz w:val="22"/>
          <w:szCs w:val="22"/>
        </w:rPr>
        <w:t>ommunicat</w:t>
      </w:r>
      <w:r w:rsidRPr="00D301A3">
        <w:rPr>
          <w:rFonts w:ascii="Arial" w:hAnsi="Arial" w:cs="Arial"/>
          <w:sz w:val="22"/>
          <w:szCs w:val="22"/>
        </w:rPr>
        <w:t xml:space="preserve">es effectively </w:t>
      </w:r>
      <w:r w:rsidR="00C20CAC" w:rsidRPr="00D301A3">
        <w:rPr>
          <w:rFonts w:ascii="Arial" w:hAnsi="Arial" w:cs="Arial"/>
          <w:sz w:val="22"/>
          <w:szCs w:val="22"/>
        </w:rPr>
        <w:t>and manage</w:t>
      </w:r>
      <w:r w:rsidRPr="00D301A3">
        <w:rPr>
          <w:rFonts w:ascii="Arial" w:hAnsi="Arial" w:cs="Arial"/>
          <w:sz w:val="22"/>
          <w:szCs w:val="22"/>
        </w:rPr>
        <w:t>s</w:t>
      </w:r>
      <w:r w:rsidR="00C20CAC" w:rsidRPr="00D301A3">
        <w:rPr>
          <w:rFonts w:ascii="Arial" w:hAnsi="Arial" w:cs="Arial"/>
          <w:sz w:val="22"/>
          <w:szCs w:val="22"/>
        </w:rPr>
        <w:t xml:space="preserve"> requirements</w:t>
      </w:r>
      <w:r w:rsidRPr="00D301A3">
        <w:rPr>
          <w:rFonts w:ascii="Arial" w:hAnsi="Arial" w:cs="Arial"/>
          <w:sz w:val="22"/>
          <w:szCs w:val="22"/>
        </w:rPr>
        <w:t xml:space="preserve"> with the supply chain</w:t>
      </w:r>
      <w:r w:rsidR="009D3709" w:rsidRPr="00D301A3">
        <w:rPr>
          <w:rFonts w:ascii="Arial" w:hAnsi="Arial" w:cs="Arial"/>
          <w:sz w:val="22"/>
          <w:szCs w:val="22"/>
        </w:rPr>
        <w:t xml:space="preserve"> including Intelligent Customer capability</w:t>
      </w:r>
      <w:r w:rsidR="00626CD8" w:rsidRPr="00D301A3">
        <w:rPr>
          <w:rFonts w:ascii="Arial" w:hAnsi="Arial" w:cs="Arial"/>
          <w:sz w:val="22"/>
          <w:szCs w:val="22"/>
        </w:rPr>
        <w:t>.</w:t>
      </w:r>
    </w:p>
    <w:p w14:paraId="041034D2" w14:textId="77777777" w:rsidR="004F4D61" w:rsidRPr="00D301A3" w:rsidRDefault="00526ADF" w:rsidP="00D301A3">
      <w:pPr>
        <w:numPr>
          <w:ilvl w:val="0"/>
          <w:numId w:val="2"/>
        </w:numPr>
        <w:ind w:left="1418" w:hanging="567"/>
        <w:rPr>
          <w:rFonts w:ascii="Arial" w:hAnsi="Arial" w:cs="Arial"/>
          <w:sz w:val="22"/>
          <w:szCs w:val="22"/>
        </w:rPr>
      </w:pPr>
      <w:r w:rsidRPr="00D301A3">
        <w:rPr>
          <w:rFonts w:ascii="Arial" w:hAnsi="Arial" w:cs="Arial"/>
          <w:sz w:val="22"/>
          <w:szCs w:val="22"/>
        </w:rPr>
        <w:lastRenderedPageBreak/>
        <w:t>Supports a c</w:t>
      </w:r>
      <w:r w:rsidR="004F4D61" w:rsidRPr="00D301A3">
        <w:rPr>
          <w:rFonts w:ascii="Arial" w:hAnsi="Arial" w:cs="Arial"/>
          <w:sz w:val="22"/>
          <w:szCs w:val="22"/>
        </w:rPr>
        <w:t>o-operative approach to problem-solving</w:t>
      </w:r>
      <w:r w:rsidR="00626CD8" w:rsidRPr="00D301A3">
        <w:rPr>
          <w:rFonts w:ascii="Arial" w:hAnsi="Arial" w:cs="Arial"/>
          <w:sz w:val="22"/>
          <w:szCs w:val="22"/>
        </w:rPr>
        <w:t>.</w:t>
      </w:r>
    </w:p>
    <w:p w14:paraId="7CC70C64" w14:textId="77777777" w:rsidR="004A2B66" w:rsidRPr="00D301A3" w:rsidRDefault="00526ADF" w:rsidP="00D301A3">
      <w:pPr>
        <w:numPr>
          <w:ilvl w:val="0"/>
          <w:numId w:val="2"/>
        </w:numPr>
        <w:ind w:left="1418" w:hanging="567"/>
        <w:rPr>
          <w:rFonts w:ascii="Arial" w:hAnsi="Arial" w:cs="Arial"/>
          <w:sz w:val="22"/>
          <w:szCs w:val="22"/>
        </w:rPr>
      </w:pPr>
      <w:r w:rsidRPr="00D301A3">
        <w:rPr>
          <w:rFonts w:ascii="Arial" w:hAnsi="Arial" w:cs="Arial"/>
          <w:sz w:val="22"/>
          <w:szCs w:val="22"/>
        </w:rPr>
        <w:t>Uses a c</w:t>
      </w:r>
      <w:r w:rsidR="00C04AD6" w:rsidRPr="00D301A3">
        <w:rPr>
          <w:rFonts w:ascii="Arial" w:hAnsi="Arial" w:cs="Arial"/>
          <w:sz w:val="22"/>
          <w:szCs w:val="22"/>
        </w:rPr>
        <w:t>lear system to explain how work is to be specified, prepared, reviewed, performed, recorded, assessed and improved</w:t>
      </w:r>
      <w:r w:rsidR="00626CD8" w:rsidRPr="00D301A3">
        <w:rPr>
          <w:rFonts w:ascii="Arial" w:hAnsi="Arial" w:cs="Arial"/>
          <w:sz w:val="22"/>
          <w:szCs w:val="22"/>
        </w:rPr>
        <w:t>.</w:t>
      </w:r>
    </w:p>
    <w:p w14:paraId="7B3349B1" w14:textId="77777777" w:rsidR="009E6FC3" w:rsidRDefault="009E6FC3" w:rsidP="00D301A3">
      <w:pPr>
        <w:numPr>
          <w:ilvl w:val="0"/>
          <w:numId w:val="2"/>
        </w:numPr>
        <w:ind w:left="1418" w:hanging="567"/>
        <w:rPr>
          <w:rFonts w:ascii="Arial" w:hAnsi="Arial" w:cs="Arial"/>
          <w:sz w:val="22"/>
          <w:szCs w:val="22"/>
        </w:rPr>
      </w:pPr>
      <w:r w:rsidRPr="00D301A3">
        <w:rPr>
          <w:rFonts w:ascii="Arial" w:hAnsi="Arial" w:cs="Arial"/>
          <w:sz w:val="22"/>
          <w:szCs w:val="22"/>
        </w:rPr>
        <w:t>Has clearly defined processes to identify the need for, appoint and ensure the capability of Designed Authority function(s).</w:t>
      </w:r>
    </w:p>
    <w:p w14:paraId="799F04C2" w14:textId="77777777" w:rsidR="00D301A3" w:rsidRPr="00D301A3" w:rsidRDefault="00D301A3" w:rsidP="00D301A3">
      <w:pPr>
        <w:ind w:left="1418"/>
        <w:rPr>
          <w:rFonts w:ascii="Arial" w:hAnsi="Arial" w:cs="Arial"/>
          <w:sz w:val="22"/>
          <w:szCs w:val="22"/>
        </w:rPr>
      </w:pPr>
    </w:p>
    <w:p w14:paraId="6486713F" w14:textId="77777777" w:rsidR="00CF6349" w:rsidRPr="00D301A3" w:rsidRDefault="00CF6349" w:rsidP="00D301A3">
      <w:pPr>
        <w:tabs>
          <w:tab w:val="left" w:pos="1008"/>
          <w:tab w:val="left" w:pos="1009"/>
        </w:tabs>
        <w:spacing w:before="120" w:after="120"/>
        <w:ind w:left="851"/>
        <w:rPr>
          <w:rFonts w:ascii="Arial" w:hAnsi="Arial" w:cs="Arial"/>
          <w:sz w:val="22"/>
          <w:szCs w:val="22"/>
        </w:rPr>
      </w:pPr>
      <w:r w:rsidRPr="00D301A3">
        <w:rPr>
          <w:rFonts w:ascii="Arial" w:hAnsi="Arial" w:cs="Arial"/>
          <w:sz w:val="22"/>
          <w:szCs w:val="22"/>
        </w:rPr>
        <w:t>The SDF Guide ‘Organisational Capability and Resilience [Ref</w:t>
      </w:r>
      <w:r w:rsidR="00C16B4B" w:rsidRPr="00D301A3">
        <w:rPr>
          <w:rFonts w:ascii="Arial" w:hAnsi="Arial" w:cs="Arial"/>
          <w:sz w:val="22"/>
          <w:szCs w:val="22"/>
        </w:rPr>
        <w:t>.</w:t>
      </w:r>
      <w:r w:rsidR="00FD586B" w:rsidRPr="00D301A3">
        <w:rPr>
          <w:rFonts w:ascii="Arial" w:hAnsi="Arial" w:cs="Arial"/>
          <w:sz w:val="22"/>
          <w:szCs w:val="22"/>
        </w:rPr>
        <w:t xml:space="preserve"> </w:t>
      </w:r>
      <w:r w:rsidR="00FD586B" w:rsidRPr="00D301A3">
        <w:rPr>
          <w:rFonts w:ascii="Arial" w:hAnsi="Arial" w:cs="Arial"/>
          <w:sz w:val="22"/>
          <w:szCs w:val="22"/>
        </w:rPr>
        <w:fldChar w:fldCharType="begin"/>
      </w:r>
      <w:r w:rsidR="00FD586B" w:rsidRPr="00D301A3">
        <w:rPr>
          <w:rFonts w:ascii="Arial" w:hAnsi="Arial" w:cs="Arial"/>
          <w:sz w:val="22"/>
          <w:szCs w:val="22"/>
        </w:rPr>
        <w:instrText xml:space="preserve"> REF _Ref13131323 \r \h </w:instrText>
      </w:r>
      <w:r w:rsidR="00D301A3">
        <w:rPr>
          <w:rFonts w:ascii="Arial" w:hAnsi="Arial" w:cs="Arial"/>
          <w:sz w:val="22"/>
          <w:szCs w:val="22"/>
        </w:rPr>
        <w:instrText xml:space="preserve"> \* MERGEFORMAT </w:instrText>
      </w:r>
      <w:r w:rsidR="00FD586B" w:rsidRPr="00D301A3">
        <w:rPr>
          <w:rFonts w:ascii="Arial" w:hAnsi="Arial" w:cs="Arial"/>
          <w:sz w:val="22"/>
          <w:szCs w:val="22"/>
        </w:rPr>
      </w:r>
      <w:r w:rsidR="00FD586B" w:rsidRPr="00D301A3">
        <w:rPr>
          <w:rFonts w:ascii="Arial" w:hAnsi="Arial" w:cs="Arial"/>
          <w:sz w:val="22"/>
          <w:szCs w:val="22"/>
        </w:rPr>
        <w:fldChar w:fldCharType="separate"/>
      </w:r>
      <w:r w:rsidR="00FA22F1" w:rsidRPr="00D301A3">
        <w:rPr>
          <w:rFonts w:ascii="Arial" w:hAnsi="Arial" w:cs="Arial"/>
          <w:sz w:val="22"/>
          <w:szCs w:val="22"/>
        </w:rPr>
        <w:t>25</w:t>
      </w:r>
      <w:r w:rsidR="00FD586B" w:rsidRPr="00D301A3">
        <w:rPr>
          <w:rFonts w:ascii="Arial" w:hAnsi="Arial" w:cs="Arial"/>
          <w:sz w:val="22"/>
          <w:szCs w:val="22"/>
        </w:rPr>
        <w:fldChar w:fldCharType="end"/>
      </w:r>
      <w:r w:rsidRPr="00D301A3">
        <w:rPr>
          <w:rFonts w:ascii="Arial" w:hAnsi="Arial" w:cs="Arial"/>
          <w:sz w:val="22"/>
          <w:szCs w:val="22"/>
        </w:rPr>
        <w:t>] provides an additional source of information in this area.  The Guide gives a broad overview of the key attributes of a Capable Organisation, along with sets of self-assessment questions in the areas of:</w:t>
      </w:r>
    </w:p>
    <w:p w14:paraId="14B377F3" w14:textId="77777777" w:rsidR="00CF6349" w:rsidRPr="00D301A3" w:rsidRDefault="00CF6349" w:rsidP="00D301A3">
      <w:pPr>
        <w:numPr>
          <w:ilvl w:val="0"/>
          <w:numId w:val="2"/>
        </w:numPr>
        <w:ind w:left="1418" w:hanging="567"/>
        <w:rPr>
          <w:rFonts w:ascii="Arial" w:hAnsi="Arial" w:cs="Arial"/>
          <w:sz w:val="22"/>
          <w:szCs w:val="22"/>
        </w:rPr>
      </w:pPr>
      <w:r w:rsidRPr="00D301A3">
        <w:rPr>
          <w:rFonts w:ascii="Arial" w:hAnsi="Arial" w:cs="Arial"/>
          <w:sz w:val="22"/>
          <w:szCs w:val="22"/>
        </w:rPr>
        <w:t>Business objectives and Plans</w:t>
      </w:r>
      <w:r w:rsidR="0099138D" w:rsidRPr="00D301A3">
        <w:rPr>
          <w:rFonts w:ascii="Arial" w:hAnsi="Arial" w:cs="Arial"/>
          <w:sz w:val="22"/>
          <w:szCs w:val="22"/>
        </w:rPr>
        <w:t>;</w:t>
      </w:r>
    </w:p>
    <w:p w14:paraId="440D54A2" w14:textId="77777777" w:rsidR="00CF6349" w:rsidRPr="00D301A3" w:rsidRDefault="00CF6349" w:rsidP="00D301A3">
      <w:pPr>
        <w:numPr>
          <w:ilvl w:val="0"/>
          <w:numId w:val="2"/>
        </w:numPr>
        <w:ind w:left="1418" w:hanging="567"/>
        <w:rPr>
          <w:rFonts w:ascii="Arial" w:hAnsi="Arial" w:cs="Arial"/>
          <w:sz w:val="22"/>
          <w:szCs w:val="22"/>
        </w:rPr>
      </w:pPr>
      <w:r w:rsidRPr="00D301A3">
        <w:rPr>
          <w:rFonts w:ascii="Arial" w:hAnsi="Arial" w:cs="Arial"/>
          <w:sz w:val="22"/>
          <w:szCs w:val="22"/>
        </w:rPr>
        <w:t>Governance and Assurance</w:t>
      </w:r>
      <w:r w:rsidR="0099138D" w:rsidRPr="00D301A3">
        <w:rPr>
          <w:rFonts w:ascii="Arial" w:hAnsi="Arial" w:cs="Arial"/>
          <w:sz w:val="22"/>
          <w:szCs w:val="22"/>
        </w:rPr>
        <w:t>;</w:t>
      </w:r>
    </w:p>
    <w:p w14:paraId="4E749CE6" w14:textId="77777777" w:rsidR="00CF6349" w:rsidRPr="00D301A3" w:rsidRDefault="00CF6349" w:rsidP="00D301A3">
      <w:pPr>
        <w:numPr>
          <w:ilvl w:val="0"/>
          <w:numId w:val="2"/>
        </w:numPr>
        <w:ind w:left="1418" w:hanging="567"/>
        <w:rPr>
          <w:rFonts w:ascii="Arial" w:hAnsi="Arial" w:cs="Arial"/>
          <w:sz w:val="22"/>
          <w:szCs w:val="22"/>
        </w:rPr>
      </w:pPr>
      <w:r w:rsidRPr="00D301A3">
        <w:rPr>
          <w:rFonts w:ascii="Arial" w:hAnsi="Arial" w:cs="Arial"/>
          <w:sz w:val="22"/>
          <w:szCs w:val="22"/>
        </w:rPr>
        <w:t>Organisational Culture</w:t>
      </w:r>
      <w:r w:rsidR="0099138D" w:rsidRPr="00D301A3">
        <w:rPr>
          <w:rFonts w:ascii="Arial" w:hAnsi="Arial" w:cs="Arial"/>
          <w:sz w:val="22"/>
          <w:szCs w:val="22"/>
        </w:rPr>
        <w:t>;</w:t>
      </w:r>
    </w:p>
    <w:p w14:paraId="6AB3F96C" w14:textId="77777777" w:rsidR="00CF6349" w:rsidRPr="00D301A3" w:rsidRDefault="00CF6349" w:rsidP="00D301A3">
      <w:pPr>
        <w:numPr>
          <w:ilvl w:val="0"/>
          <w:numId w:val="2"/>
        </w:numPr>
        <w:ind w:left="1418" w:hanging="567"/>
        <w:rPr>
          <w:rFonts w:ascii="Arial" w:hAnsi="Arial" w:cs="Arial"/>
          <w:sz w:val="22"/>
          <w:szCs w:val="22"/>
        </w:rPr>
      </w:pPr>
      <w:r w:rsidRPr="00D301A3">
        <w:rPr>
          <w:rFonts w:ascii="Arial" w:hAnsi="Arial" w:cs="Arial"/>
          <w:sz w:val="22"/>
          <w:szCs w:val="22"/>
        </w:rPr>
        <w:t>People</w:t>
      </w:r>
      <w:r w:rsidR="0099138D" w:rsidRPr="00D301A3">
        <w:rPr>
          <w:rFonts w:ascii="Arial" w:hAnsi="Arial" w:cs="Arial"/>
          <w:sz w:val="22"/>
          <w:szCs w:val="22"/>
        </w:rPr>
        <w:t>;</w:t>
      </w:r>
    </w:p>
    <w:p w14:paraId="15748438" w14:textId="77777777" w:rsidR="00CF6349" w:rsidRDefault="00CF6349" w:rsidP="00D301A3">
      <w:pPr>
        <w:numPr>
          <w:ilvl w:val="0"/>
          <w:numId w:val="2"/>
        </w:numPr>
        <w:ind w:left="1418" w:hanging="567"/>
        <w:rPr>
          <w:rFonts w:ascii="Arial" w:hAnsi="Arial" w:cs="Arial"/>
          <w:sz w:val="22"/>
          <w:szCs w:val="22"/>
        </w:rPr>
      </w:pPr>
      <w:r w:rsidRPr="00D301A3">
        <w:rPr>
          <w:rFonts w:ascii="Arial" w:hAnsi="Arial" w:cs="Arial"/>
          <w:sz w:val="22"/>
          <w:szCs w:val="22"/>
        </w:rPr>
        <w:t>Process and Tools</w:t>
      </w:r>
      <w:r w:rsidR="0099138D" w:rsidRPr="00D301A3">
        <w:rPr>
          <w:rFonts w:ascii="Arial" w:hAnsi="Arial" w:cs="Arial"/>
          <w:sz w:val="22"/>
          <w:szCs w:val="22"/>
        </w:rPr>
        <w:t>.</w:t>
      </w:r>
    </w:p>
    <w:p w14:paraId="320125F8" w14:textId="77777777" w:rsidR="00D301A3" w:rsidRPr="00D301A3" w:rsidRDefault="00D301A3" w:rsidP="00D301A3">
      <w:pPr>
        <w:ind w:left="1418"/>
        <w:rPr>
          <w:rFonts w:ascii="Arial" w:hAnsi="Arial" w:cs="Arial"/>
          <w:sz w:val="22"/>
          <w:szCs w:val="22"/>
        </w:rPr>
      </w:pPr>
    </w:p>
    <w:p w14:paraId="711A7BD3" w14:textId="77777777" w:rsidR="004F4D61" w:rsidRPr="00E21A4C" w:rsidRDefault="00C16B4B" w:rsidP="005271A1">
      <w:pPr>
        <w:pStyle w:val="Heading2"/>
      </w:pPr>
      <w:bookmarkStart w:id="42" w:name="_Toc30077573"/>
      <w:r>
        <w:t>5.4</w:t>
      </w:r>
      <w:r>
        <w:tab/>
      </w:r>
      <w:r w:rsidR="004F4D61" w:rsidRPr="00E21A4C">
        <w:t>Decision Making</w:t>
      </w:r>
      <w:bookmarkEnd w:id="42"/>
    </w:p>
    <w:p w14:paraId="200D3A9A" w14:textId="77777777" w:rsidR="009E6FC3" w:rsidRPr="005D32A4" w:rsidRDefault="009E6FC3" w:rsidP="005D32A4">
      <w:pPr>
        <w:numPr>
          <w:ilvl w:val="0"/>
          <w:numId w:val="2"/>
        </w:numPr>
        <w:ind w:left="1418" w:hanging="567"/>
        <w:rPr>
          <w:rFonts w:ascii="Arial" w:hAnsi="Arial" w:cs="Arial"/>
          <w:sz w:val="22"/>
          <w:szCs w:val="22"/>
        </w:rPr>
      </w:pPr>
      <w:r w:rsidRPr="005D32A4">
        <w:rPr>
          <w:rFonts w:ascii="Arial" w:hAnsi="Arial" w:cs="Arial"/>
          <w:sz w:val="22"/>
          <w:szCs w:val="22"/>
        </w:rPr>
        <w:t xml:space="preserve">Safety is a </w:t>
      </w:r>
      <w:r w:rsidR="0099138D" w:rsidRPr="005D32A4">
        <w:rPr>
          <w:rFonts w:ascii="Arial" w:hAnsi="Arial" w:cs="Arial"/>
          <w:sz w:val="22"/>
          <w:szCs w:val="22"/>
        </w:rPr>
        <w:t xml:space="preserve">primary </w:t>
      </w:r>
      <w:r w:rsidRPr="005D32A4">
        <w:rPr>
          <w:rFonts w:ascii="Arial" w:hAnsi="Arial" w:cs="Arial"/>
          <w:sz w:val="22"/>
          <w:szCs w:val="22"/>
        </w:rPr>
        <w:t>consideration in decision making.</w:t>
      </w:r>
    </w:p>
    <w:p w14:paraId="368DDD9E" w14:textId="77777777" w:rsidR="004F4D61" w:rsidRPr="005D32A4" w:rsidRDefault="009E6FC3" w:rsidP="005D32A4">
      <w:pPr>
        <w:numPr>
          <w:ilvl w:val="0"/>
          <w:numId w:val="2"/>
        </w:numPr>
        <w:ind w:left="1418" w:hanging="567"/>
        <w:rPr>
          <w:rFonts w:ascii="Arial" w:hAnsi="Arial" w:cs="Arial"/>
          <w:sz w:val="22"/>
          <w:szCs w:val="22"/>
        </w:rPr>
      </w:pPr>
      <w:r w:rsidRPr="005D32A4">
        <w:rPr>
          <w:rFonts w:ascii="Arial" w:hAnsi="Arial" w:cs="Arial"/>
          <w:sz w:val="22"/>
          <w:szCs w:val="22"/>
        </w:rPr>
        <w:t>Appropriately c</w:t>
      </w:r>
      <w:r w:rsidR="0026232F" w:rsidRPr="005D32A4">
        <w:rPr>
          <w:rFonts w:ascii="Arial" w:hAnsi="Arial" w:cs="Arial"/>
          <w:sz w:val="22"/>
          <w:szCs w:val="22"/>
        </w:rPr>
        <w:t>onsults e</w:t>
      </w:r>
      <w:r w:rsidR="004F4D61" w:rsidRPr="005D32A4">
        <w:rPr>
          <w:rFonts w:ascii="Arial" w:hAnsi="Arial" w:cs="Arial"/>
          <w:sz w:val="22"/>
          <w:szCs w:val="22"/>
        </w:rPr>
        <w:t xml:space="preserve">mployees or their representatives </w:t>
      </w:r>
      <w:r w:rsidR="00526ADF" w:rsidRPr="005D32A4">
        <w:rPr>
          <w:rFonts w:ascii="Arial" w:hAnsi="Arial" w:cs="Arial"/>
          <w:sz w:val="22"/>
          <w:szCs w:val="22"/>
        </w:rPr>
        <w:t>and ensures they are</w:t>
      </w:r>
      <w:r w:rsidR="004F4D61" w:rsidRPr="005D32A4">
        <w:rPr>
          <w:rFonts w:ascii="Arial" w:hAnsi="Arial" w:cs="Arial"/>
          <w:sz w:val="22"/>
          <w:szCs w:val="22"/>
        </w:rPr>
        <w:t xml:space="preserve"> involved in safety decisions at every level.</w:t>
      </w:r>
    </w:p>
    <w:p w14:paraId="7B7BCEA9" w14:textId="77777777" w:rsidR="004F4D61" w:rsidRPr="005D32A4" w:rsidRDefault="0026232F" w:rsidP="005D32A4">
      <w:pPr>
        <w:numPr>
          <w:ilvl w:val="0"/>
          <w:numId w:val="2"/>
        </w:numPr>
        <w:ind w:left="1418" w:hanging="567"/>
        <w:rPr>
          <w:rFonts w:ascii="Arial" w:hAnsi="Arial" w:cs="Arial"/>
          <w:sz w:val="22"/>
          <w:szCs w:val="22"/>
        </w:rPr>
      </w:pPr>
      <w:r w:rsidRPr="005D32A4">
        <w:rPr>
          <w:rFonts w:ascii="Arial" w:hAnsi="Arial" w:cs="Arial"/>
          <w:sz w:val="22"/>
          <w:szCs w:val="22"/>
        </w:rPr>
        <w:t>Encourages r</w:t>
      </w:r>
      <w:r w:rsidR="006F31A3" w:rsidRPr="005D32A4">
        <w:rPr>
          <w:rFonts w:ascii="Arial" w:hAnsi="Arial" w:cs="Arial"/>
          <w:sz w:val="22"/>
          <w:szCs w:val="22"/>
        </w:rPr>
        <w:t xml:space="preserve">obust challenge </w:t>
      </w:r>
      <w:r w:rsidR="004C73AD" w:rsidRPr="005D32A4">
        <w:rPr>
          <w:rFonts w:ascii="Arial" w:hAnsi="Arial" w:cs="Arial"/>
          <w:sz w:val="22"/>
          <w:szCs w:val="22"/>
        </w:rPr>
        <w:t xml:space="preserve">in relation </w:t>
      </w:r>
      <w:r w:rsidR="006F31A3" w:rsidRPr="005D32A4">
        <w:rPr>
          <w:rFonts w:ascii="Arial" w:hAnsi="Arial" w:cs="Arial"/>
          <w:sz w:val="22"/>
          <w:szCs w:val="22"/>
        </w:rPr>
        <w:t>to safety decisions at all levels</w:t>
      </w:r>
      <w:r w:rsidRPr="005D32A4">
        <w:rPr>
          <w:rFonts w:ascii="Arial" w:hAnsi="Arial" w:cs="Arial"/>
          <w:sz w:val="22"/>
          <w:szCs w:val="22"/>
        </w:rPr>
        <w:t>,</w:t>
      </w:r>
      <w:r w:rsidR="00FF47BC" w:rsidRPr="005D32A4">
        <w:rPr>
          <w:rFonts w:ascii="Arial" w:hAnsi="Arial" w:cs="Arial"/>
          <w:sz w:val="22"/>
          <w:szCs w:val="22"/>
        </w:rPr>
        <w:t xml:space="preserve"> </w:t>
      </w:r>
      <w:r w:rsidR="00526ADF" w:rsidRPr="005D32A4">
        <w:rPr>
          <w:rFonts w:ascii="Arial" w:hAnsi="Arial" w:cs="Arial"/>
          <w:sz w:val="22"/>
          <w:szCs w:val="22"/>
        </w:rPr>
        <w:t xml:space="preserve">and this is </w:t>
      </w:r>
      <w:r w:rsidR="00FF47BC" w:rsidRPr="005D32A4">
        <w:rPr>
          <w:rFonts w:ascii="Arial" w:hAnsi="Arial" w:cs="Arial"/>
          <w:sz w:val="22"/>
          <w:szCs w:val="22"/>
        </w:rPr>
        <w:t>designed into the process for making key decisions.</w:t>
      </w:r>
    </w:p>
    <w:p w14:paraId="57B4288C" w14:textId="77777777" w:rsidR="00FF47BC" w:rsidRPr="005D32A4" w:rsidRDefault="006F31A3" w:rsidP="005D32A4">
      <w:pPr>
        <w:numPr>
          <w:ilvl w:val="0"/>
          <w:numId w:val="2"/>
        </w:numPr>
        <w:ind w:left="1418" w:hanging="567"/>
        <w:rPr>
          <w:rFonts w:ascii="Arial" w:hAnsi="Arial" w:cs="Arial"/>
          <w:sz w:val="22"/>
          <w:szCs w:val="22"/>
        </w:rPr>
      </w:pPr>
      <w:r w:rsidRPr="005D32A4">
        <w:rPr>
          <w:rFonts w:ascii="Arial" w:hAnsi="Arial" w:cs="Arial"/>
          <w:sz w:val="22"/>
          <w:szCs w:val="22"/>
        </w:rPr>
        <w:t xml:space="preserve">Decisions relating to safety are </w:t>
      </w:r>
      <w:r w:rsidR="009E6FC3" w:rsidRPr="005D32A4">
        <w:rPr>
          <w:rFonts w:ascii="Arial" w:hAnsi="Arial" w:cs="Arial"/>
          <w:sz w:val="22"/>
          <w:szCs w:val="22"/>
        </w:rPr>
        <w:t>systematic, rigorous, well-</w:t>
      </w:r>
      <w:r w:rsidRPr="005D32A4">
        <w:rPr>
          <w:rFonts w:ascii="Arial" w:hAnsi="Arial" w:cs="Arial"/>
          <w:sz w:val="22"/>
          <w:szCs w:val="22"/>
        </w:rPr>
        <w:t>informed, rational, objective, transparent and prudent</w:t>
      </w:r>
      <w:r w:rsidR="00327870" w:rsidRPr="005D32A4">
        <w:rPr>
          <w:rFonts w:ascii="Arial" w:hAnsi="Arial" w:cs="Arial"/>
          <w:sz w:val="22"/>
          <w:szCs w:val="22"/>
        </w:rPr>
        <w:t>.</w:t>
      </w:r>
    </w:p>
    <w:p w14:paraId="35846624" w14:textId="77777777" w:rsidR="009D3709" w:rsidRDefault="009D3709" w:rsidP="005D32A4">
      <w:pPr>
        <w:numPr>
          <w:ilvl w:val="0"/>
          <w:numId w:val="2"/>
        </w:numPr>
        <w:ind w:left="1418" w:hanging="567"/>
        <w:rPr>
          <w:rFonts w:ascii="Arial" w:hAnsi="Arial" w:cs="Arial"/>
          <w:sz w:val="22"/>
          <w:szCs w:val="22"/>
        </w:rPr>
      </w:pPr>
      <w:r w:rsidRPr="005D32A4">
        <w:rPr>
          <w:rFonts w:ascii="Arial" w:hAnsi="Arial" w:cs="Arial"/>
          <w:sz w:val="22"/>
          <w:szCs w:val="22"/>
        </w:rPr>
        <w:t>Resolves conflicts between nuclear safety and other business goals</w:t>
      </w:r>
      <w:r w:rsidR="00327870" w:rsidRPr="005D32A4">
        <w:rPr>
          <w:rFonts w:ascii="Arial" w:hAnsi="Arial" w:cs="Arial"/>
          <w:sz w:val="22"/>
          <w:szCs w:val="22"/>
        </w:rPr>
        <w:t>.</w:t>
      </w:r>
    </w:p>
    <w:p w14:paraId="334F4068" w14:textId="77777777" w:rsidR="005D32A4" w:rsidRPr="005D32A4" w:rsidRDefault="005D32A4" w:rsidP="005D32A4">
      <w:pPr>
        <w:ind w:left="1418"/>
        <w:rPr>
          <w:rFonts w:ascii="Arial" w:hAnsi="Arial" w:cs="Arial"/>
          <w:sz w:val="22"/>
          <w:szCs w:val="22"/>
        </w:rPr>
      </w:pPr>
    </w:p>
    <w:p w14:paraId="02669AA5" w14:textId="77777777" w:rsidR="00C20CAC" w:rsidRPr="00E21A4C" w:rsidRDefault="00814A65" w:rsidP="005271A1">
      <w:pPr>
        <w:pStyle w:val="Heading2"/>
      </w:pPr>
      <w:bookmarkStart w:id="43" w:name="_Toc30077574"/>
      <w:r>
        <w:t>5.5</w:t>
      </w:r>
      <w:r>
        <w:tab/>
      </w:r>
      <w:r w:rsidR="004F4D61" w:rsidRPr="00E21A4C">
        <w:t>Learning from Experience</w:t>
      </w:r>
      <w:bookmarkEnd w:id="43"/>
    </w:p>
    <w:p w14:paraId="35475CA5" w14:textId="77777777" w:rsidR="009E6FC3" w:rsidRPr="005D32A4" w:rsidRDefault="009E6FC3" w:rsidP="005D32A4">
      <w:pPr>
        <w:numPr>
          <w:ilvl w:val="0"/>
          <w:numId w:val="2"/>
        </w:numPr>
        <w:ind w:left="1418" w:hanging="567"/>
        <w:rPr>
          <w:rFonts w:ascii="Arial" w:hAnsi="Arial" w:cs="Arial"/>
          <w:sz w:val="22"/>
          <w:szCs w:val="22"/>
        </w:rPr>
      </w:pPr>
      <w:r w:rsidRPr="005D32A4">
        <w:rPr>
          <w:rFonts w:ascii="Arial" w:hAnsi="Arial" w:cs="Arial"/>
          <w:sz w:val="22"/>
          <w:szCs w:val="22"/>
        </w:rPr>
        <w:t>Has a culture of continuous improvement and learning with timely and effective actions for improvement</w:t>
      </w:r>
      <w:r w:rsidR="001D1E79" w:rsidRPr="005D32A4">
        <w:rPr>
          <w:rFonts w:ascii="Arial" w:hAnsi="Arial" w:cs="Arial"/>
          <w:sz w:val="22"/>
          <w:szCs w:val="22"/>
        </w:rPr>
        <w:t>?</w:t>
      </w:r>
    </w:p>
    <w:p w14:paraId="0DBA0255" w14:textId="77777777" w:rsidR="004F4D61" w:rsidRPr="005D32A4" w:rsidRDefault="004F4D61" w:rsidP="005D32A4">
      <w:pPr>
        <w:numPr>
          <w:ilvl w:val="0"/>
          <w:numId w:val="2"/>
        </w:numPr>
        <w:ind w:left="1418" w:hanging="567"/>
        <w:rPr>
          <w:rFonts w:ascii="Arial" w:hAnsi="Arial" w:cs="Arial"/>
          <w:sz w:val="22"/>
          <w:szCs w:val="22"/>
        </w:rPr>
      </w:pPr>
      <w:r w:rsidRPr="005D32A4">
        <w:rPr>
          <w:rFonts w:ascii="Arial" w:hAnsi="Arial" w:cs="Arial"/>
          <w:sz w:val="22"/>
          <w:szCs w:val="22"/>
        </w:rPr>
        <w:t>Respond</w:t>
      </w:r>
      <w:r w:rsidR="0026232F" w:rsidRPr="005D32A4">
        <w:rPr>
          <w:rFonts w:ascii="Arial" w:hAnsi="Arial" w:cs="Arial"/>
          <w:sz w:val="22"/>
          <w:szCs w:val="22"/>
        </w:rPr>
        <w:t>s</w:t>
      </w:r>
      <w:r w:rsidRPr="005D32A4">
        <w:rPr>
          <w:rFonts w:ascii="Arial" w:hAnsi="Arial" w:cs="Arial"/>
          <w:sz w:val="22"/>
          <w:szCs w:val="22"/>
        </w:rPr>
        <w:t xml:space="preserve"> to changed legal advice</w:t>
      </w:r>
      <w:r w:rsidR="00883870" w:rsidRPr="005D32A4">
        <w:rPr>
          <w:rFonts w:ascii="Arial" w:hAnsi="Arial" w:cs="Arial"/>
          <w:sz w:val="22"/>
          <w:szCs w:val="22"/>
        </w:rPr>
        <w:t>/requirements</w:t>
      </w:r>
      <w:r w:rsidRPr="005D32A4">
        <w:rPr>
          <w:rFonts w:ascii="Arial" w:hAnsi="Arial" w:cs="Arial"/>
          <w:sz w:val="22"/>
          <w:szCs w:val="22"/>
        </w:rPr>
        <w:t xml:space="preserve"> and </w:t>
      </w:r>
      <w:r w:rsidR="00526ADF" w:rsidRPr="005D32A4">
        <w:rPr>
          <w:rFonts w:ascii="Arial" w:hAnsi="Arial" w:cs="Arial"/>
          <w:sz w:val="22"/>
          <w:szCs w:val="22"/>
        </w:rPr>
        <w:t>promotes</w:t>
      </w:r>
      <w:r w:rsidRPr="005D32A4">
        <w:rPr>
          <w:rFonts w:ascii="Arial" w:hAnsi="Arial" w:cs="Arial"/>
          <w:sz w:val="22"/>
          <w:szCs w:val="22"/>
        </w:rPr>
        <w:t xml:space="preserve"> a culture of eagerness to learn from experience (LFE).</w:t>
      </w:r>
    </w:p>
    <w:p w14:paraId="33F83FEF" w14:textId="77777777" w:rsidR="004F4D61" w:rsidRPr="005D32A4" w:rsidRDefault="00883870" w:rsidP="005D32A4">
      <w:pPr>
        <w:numPr>
          <w:ilvl w:val="0"/>
          <w:numId w:val="2"/>
        </w:numPr>
        <w:ind w:left="1418" w:hanging="567"/>
        <w:rPr>
          <w:rFonts w:ascii="Arial" w:hAnsi="Arial" w:cs="Arial"/>
          <w:sz w:val="22"/>
          <w:szCs w:val="22"/>
        </w:rPr>
      </w:pPr>
      <w:r w:rsidRPr="005D32A4">
        <w:rPr>
          <w:rFonts w:ascii="Arial" w:hAnsi="Arial" w:cs="Arial"/>
          <w:sz w:val="22"/>
          <w:szCs w:val="22"/>
        </w:rPr>
        <w:t xml:space="preserve">Considers </w:t>
      </w:r>
      <w:r w:rsidR="004F4D61" w:rsidRPr="005D32A4">
        <w:rPr>
          <w:rFonts w:ascii="Arial" w:hAnsi="Arial" w:cs="Arial"/>
          <w:sz w:val="22"/>
          <w:szCs w:val="22"/>
        </w:rPr>
        <w:t>LFE, both within the organisation and across the industry.</w:t>
      </w:r>
    </w:p>
    <w:p w14:paraId="55B9917C" w14:textId="77777777" w:rsidR="00D82A4A" w:rsidRPr="005D32A4" w:rsidRDefault="003C4C40" w:rsidP="005D32A4">
      <w:pPr>
        <w:numPr>
          <w:ilvl w:val="0"/>
          <w:numId w:val="2"/>
        </w:numPr>
        <w:ind w:left="1418" w:hanging="567"/>
        <w:rPr>
          <w:rFonts w:ascii="Arial" w:hAnsi="Arial" w:cs="Arial"/>
          <w:sz w:val="22"/>
          <w:szCs w:val="22"/>
        </w:rPr>
      </w:pPr>
      <w:r w:rsidRPr="005D32A4">
        <w:rPr>
          <w:rFonts w:ascii="Arial" w:hAnsi="Arial" w:cs="Arial"/>
          <w:sz w:val="22"/>
          <w:szCs w:val="22"/>
        </w:rPr>
        <w:t>Identifies</w:t>
      </w:r>
      <w:r w:rsidR="00D82A4A" w:rsidRPr="005D32A4">
        <w:rPr>
          <w:rFonts w:ascii="Arial" w:hAnsi="Arial" w:cs="Arial"/>
          <w:sz w:val="22"/>
          <w:szCs w:val="22"/>
        </w:rPr>
        <w:t xml:space="preserve"> root causes and systematic issues, ensuring that corrective actions are taken.</w:t>
      </w:r>
    </w:p>
    <w:p w14:paraId="4B0F1DD5" w14:textId="77777777" w:rsidR="00883870" w:rsidRPr="005D32A4" w:rsidRDefault="00883870" w:rsidP="005D32A4">
      <w:pPr>
        <w:numPr>
          <w:ilvl w:val="0"/>
          <w:numId w:val="2"/>
        </w:numPr>
        <w:ind w:left="1418" w:hanging="567"/>
        <w:rPr>
          <w:rFonts w:ascii="Arial" w:hAnsi="Arial" w:cs="Arial"/>
          <w:sz w:val="22"/>
          <w:szCs w:val="22"/>
        </w:rPr>
      </w:pPr>
      <w:r w:rsidRPr="005D32A4">
        <w:rPr>
          <w:rFonts w:ascii="Arial" w:hAnsi="Arial" w:cs="Arial"/>
          <w:sz w:val="22"/>
          <w:szCs w:val="22"/>
        </w:rPr>
        <w:t>Identifies and implements changes as a result of organisational learning</w:t>
      </w:r>
      <w:r w:rsidR="00782D39" w:rsidRPr="005D32A4">
        <w:rPr>
          <w:rFonts w:ascii="Arial" w:hAnsi="Arial" w:cs="Arial"/>
          <w:sz w:val="22"/>
          <w:szCs w:val="22"/>
        </w:rPr>
        <w:t>.</w:t>
      </w:r>
    </w:p>
    <w:p w14:paraId="1DF861C7" w14:textId="77777777" w:rsidR="00C20155" w:rsidRPr="005D32A4" w:rsidRDefault="004F4D61" w:rsidP="005D32A4">
      <w:pPr>
        <w:numPr>
          <w:ilvl w:val="0"/>
          <w:numId w:val="2"/>
        </w:numPr>
        <w:ind w:left="1418" w:hanging="567"/>
        <w:rPr>
          <w:rFonts w:ascii="Arial" w:hAnsi="Arial" w:cs="Arial"/>
          <w:sz w:val="22"/>
          <w:szCs w:val="22"/>
        </w:rPr>
      </w:pPr>
      <w:r w:rsidRPr="005D32A4">
        <w:rPr>
          <w:rFonts w:ascii="Arial" w:hAnsi="Arial" w:cs="Arial"/>
          <w:sz w:val="22"/>
          <w:szCs w:val="22"/>
        </w:rPr>
        <w:t>Regularly review</w:t>
      </w:r>
      <w:r w:rsidR="0026232F" w:rsidRPr="005D32A4">
        <w:rPr>
          <w:rFonts w:ascii="Arial" w:hAnsi="Arial" w:cs="Arial"/>
          <w:sz w:val="22"/>
          <w:szCs w:val="22"/>
        </w:rPr>
        <w:t>s</w:t>
      </w:r>
      <w:r w:rsidRPr="005D32A4">
        <w:rPr>
          <w:rFonts w:ascii="Arial" w:hAnsi="Arial" w:cs="Arial"/>
          <w:sz w:val="22"/>
          <w:szCs w:val="22"/>
        </w:rPr>
        <w:t xml:space="preserve"> the company’s safety performance at Senior Management level.</w:t>
      </w:r>
    </w:p>
    <w:p w14:paraId="5CCBCA43" w14:textId="77777777" w:rsidR="004F4D61" w:rsidRPr="005D32A4" w:rsidRDefault="004F4D61" w:rsidP="005D32A4">
      <w:pPr>
        <w:numPr>
          <w:ilvl w:val="0"/>
          <w:numId w:val="2"/>
        </w:numPr>
        <w:ind w:left="1418" w:hanging="567"/>
        <w:rPr>
          <w:rFonts w:ascii="Arial" w:hAnsi="Arial" w:cs="Arial"/>
          <w:sz w:val="22"/>
          <w:szCs w:val="22"/>
        </w:rPr>
      </w:pPr>
      <w:r w:rsidRPr="005D32A4">
        <w:rPr>
          <w:rFonts w:ascii="Arial" w:hAnsi="Arial" w:cs="Arial"/>
          <w:sz w:val="22"/>
          <w:szCs w:val="22"/>
        </w:rPr>
        <w:t>Sh</w:t>
      </w:r>
      <w:r w:rsidR="0026232F" w:rsidRPr="005D32A4">
        <w:rPr>
          <w:rFonts w:ascii="Arial" w:hAnsi="Arial" w:cs="Arial"/>
          <w:sz w:val="22"/>
          <w:szCs w:val="22"/>
        </w:rPr>
        <w:t>ares</w:t>
      </w:r>
      <w:r w:rsidRPr="005D32A4">
        <w:rPr>
          <w:rFonts w:ascii="Arial" w:hAnsi="Arial" w:cs="Arial"/>
          <w:sz w:val="22"/>
          <w:szCs w:val="22"/>
        </w:rPr>
        <w:t xml:space="preserve"> best practice within the organisation and across the nuclear industry.</w:t>
      </w:r>
    </w:p>
    <w:p w14:paraId="111B444F" w14:textId="77777777" w:rsidR="004F4D61" w:rsidRPr="005D32A4" w:rsidRDefault="004F4D61" w:rsidP="005D32A4">
      <w:pPr>
        <w:numPr>
          <w:ilvl w:val="0"/>
          <w:numId w:val="2"/>
        </w:numPr>
        <w:ind w:left="1418" w:hanging="567"/>
        <w:rPr>
          <w:rFonts w:ascii="Arial" w:hAnsi="Arial" w:cs="Arial"/>
          <w:sz w:val="22"/>
          <w:szCs w:val="22"/>
        </w:rPr>
      </w:pPr>
      <w:r w:rsidRPr="005D32A4">
        <w:rPr>
          <w:rFonts w:ascii="Arial" w:hAnsi="Arial" w:cs="Arial"/>
          <w:sz w:val="22"/>
          <w:szCs w:val="22"/>
        </w:rPr>
        <w:t>Monitor</w:t>
      </w:r>
      <w:r w:rsidR="0026232F" w:rsidRPr="005D32A4">
        <w:rPr>
          <w:rFonts w:ascii="Arial" w:hAnsi="Arial" w:cs="Arial"/>
          <w:sz w:val="22"/>
          <w:szCs w:val="22"/>
        </w:rPr>
        <w:t>s</w:t>
      </w:r>
      <w:r w:rsidRPr="005D32A4">
        <w:rPr>
          <w:rFonts w:ascii="Arial" w:hAnsi="Arial" w:cs="Arial"/>
          <w:sz w:val="22"/>
          <w:szCs w:val="22"/>
        </w:rPr>
        <w:t xml:space="preserve"> the implementation and impact of any legislative or business driven changes.</w:t>
      </w:r>
    </w:p>
    <w:p w14:paraId="5E18479D" w14:textId="77777777" w:rsidR="00883870" w:rsidRPr="005D32A4" w:rsidRDefault="00883870" w:rsidP="005D32A4">
      <w:pPr>
        <w:numPr>
          <w:ilvl w:val="0"/>
          <w:numId w:val="2"/>
        </w:numPr>
        <w:ind w:left="1418" w:hanging="567"/>
        <w:rPr>
          <w:rFonts w:ascii="Arial" w:hAnsi="Arial" w:cs="Arial"/>
          <w:sz w:val="22"/>
          <w:szCs w:val="22"/>
        </w:rPr>
      </w:pPr>
      <w:r w:rsidRPr="005D32A4">
        <w:rPr>
          <w:rFonts w:ascii="Arial" w:hAnsi="Arial" w:cs="Arial"/>
          <w:sz w:val="22"/>
          <w:szCs w:val="22"/>
        </w:rPr>
        <w:t xml:space="preserve">Has a healthy reporting culture and good worker engagement in identifying </w:t>
      </w:r>
      <w:r w:rsidR="003C4C40" w:rsidRPr="005D32A4">
        <w:rPr>
          <w:rFonts w:ascii="Arial" w:hAnsi="Arial" w:cs="Arial"/>
          <w:sz w:val="22"/>
          <w:szCs w:val="22"/>
        </w:rPr>
        <w:t>issues</w:t>
      </w:r>
      <w:r w:rsidR="00782D39" w:rsidRPr="005D32A4">
        <w:rPr>
          <w:rFonts w:ascii="Arial" w:hAnsi="Arial" w:cs="Arial"/>
          <w:sz w:val="22"/>
          <w:szCs w:val="22"/>
        </w:rPr>
        <w:t>.</w:t>
      </w:r>
    </w:p>
    <w:p w14:paraId="648045B9" w14:textId="77777777" w:rsidR="00883870" w:rsidRPr="005D32A4" w:rsidRDefault="00883870" w:rsidP="005D32A4">
      <w:pPr>
        <w:numPr>
          <w:ilvl w:val="0"/>
          <w:numId w:val="2"/>
        </w:numPr>
        <w:ind w:left="1418" w:hanging="567"/>
        <w:rPr>
          <w:rFonts w:ascii="Arial" w:hAnsi="Arial" w:cs="Arial"/>
          <w:sz w:val="22"/>
          <w:szCs w:val="22"/>
        </w:rPr>
      </w:pPr>
      <w:r w:rsidRPr="005D32A4">
        <w:rPr>
          <w:rFonts w:ascii="Arial" w:hAnsi="Arial" w:cs="Arial"/>
          <w:sz w:val="22"/>
          <w:szCs w:val="22"/>
        </w:rPr>
        <w:t>Has a ‘just and fair’ culture</w:t>
      </w:r>
      <w:r w:rsidR="00782D39" w:rsidRPr="005D32A4">
        <w:rPr>
          <w:rFonts w:ascii="Arial" w:hAnsi="Arial" w:cs="Arial"/>
          <w:sz w:val="22"/>
          <w:szCs w:val="22"/>
        </w:rPr>
        <w:t>.</w:t>
      </w:r>
    </w:p>
    <w:p w14:paraId="27FFB56E" w14:textId="77777777" w:rsidR="004A2B66" w:rsidRDefault="004F4D61" w:rsidP="005D32A4">
      <w:pPr>
        <w:numPr>
          <w:ilvl w:val="0"/>
          <w:numId w:val="2"/>
        </w:numPr>
        <w:ind w:left="1418" w:hanging="567"/>
        <w:rPr>
          <w:rFonts w:ascii="Arial" w:hAnsi="Arial" w:cs="Arial"/>
          <w:sz w:val="22"/>
          <w:szCs w:val="22"/>
        </w:rPr>
      </w:pPr>
      <w:r w:rsidRPr="005D32A4">
        <w:rPr>
          <w:rFonts w:ascii="Arial" w:hAnsi="Arial" w:cs="Arial"/>
          <w:sz w:val="22"/>
          <w:szCs w:val="22"/>
        </w:rPr>
        <w:t>Effective</w:t>
      </w:r>
      <w:r w:rsidR="0026232F" w:rsidRPr="005D32A4">
        <w:rPr>
          <w:rFonts w:ascii="Arial" w:hAnsi="Arial" w:cs="Arial"/>
          <w:sz w:val="22"/>
          <w:szCs w:val="22"/>
        </w:rPr>
        <w:t>ly</w:t>
      </w:r>
      <w:r w:rsidRPr="005D32A4">
        <w:rPr>
          <w:rFonts w:ascii="Arial" w:hAnsi="Arial" w:cs="Arial"/>
          <w:sz w:val="22"/>
          <w:szCs w:val="22"/>
        </w:rPr>
        <w:t xml:space="preserve"> review</w:t>
      </w:r>
      <w:r w:rsidR="0026232F" w:rsidRPr="005D32A4">
        <w:rPr>
          <w:rFonts w:ascii="Arial" w:hAnsi="Arial" w:cs="Arial"/>
          <w:sz w:val="22"/>
          <w:szCs w:val="22"/>
        </w:rPr>
        <w:t>s</w:t>
      </w:r>
      <w:r w:rsidRPr="005D32A4">
        <w:rPr>
          <w:rFonts w:ascii="Arial" w:hAnsi="Arial" w:cs="Arial"/>
          <w:sz w:val="22"/>
          <w:szCs w:val="22"/>
        </w:rPr>
        <w:t xml:space="preserve"> events</w:t>
      </w:r>
      <w:r w:rsidR="0026232F" w:rsidRPr="005D32A4">
        <w:rPr>
          <w:rFonts w:ascii="Arial" w:hAnsi="Arial" w:cs="Arial"/>
          <w:sz w:val="22"/>
          <w:szCs w:val="22"/>
        </w:rPr>
        <w:t>,</w:t>
      </w:r>
      <w:r w:rsidRPr="005D32A4">
        <w:rPr>
          <w:rFonts w:ascii="Arial" w:hAnsi="Arial" w:cs="Arial"/>
          <w:sz w:val="22"/>
          <w:szCs w:val="22"/>
        </w:rPr>
        <w:t xml:space="preserve"> </w:t>
      </w:r>
      <w:r w:rsidR="0026232F" w:rsidRPr="005D32A4">
        <w:rPr>
          <w:rFonts w:ascii="Arial" w:hAnsi="Arial" w:cs="Arial"/>
          <w:sz w:val="22"/>
          <w:szCs w:val="22"/>
        </w:rPr>
        <w:t xml:space="preserve">and </w:t>
      </w:r>
      <w:r w:rsidRPr="005D32A4">
        <w:rPr>
          <w:rFonts w:ascii="Arial" w:hAnsi="Arial" w:cs="Arial"/>
          <w:sz w:val="22"/>
          <w:szCs w:val="22"/>
        </w:rPr>
        <w:t>analys</w:t>
      </w:r>
      <w:r w:rsidR="0026232F" w:rsidRPr="005D32A4">
        <w:rPr>
          <w:rFonts w:ascii="Arial" w:hAnsi="Arial" w:cs="Arial"/>
          <w:sz w:val="22"/>
          <w:szCs w:val="22"/>
        </w:rPr>
        <w:t>es</w:t>
      </w:r>
      <w:r w:rsidRPr="005D32A4">
        <w:rPr>
          <w:rFonts w:ascii="Arial" w:hAnsi="Arial" w:cs="Arial"/>
          <w:sz w:val="22"/>
          <w:szCs w:val="22"/>
        </w:rPr>
        <w:t xml:space="preserve"> information to inform priorities</w:t>
      </w:r>
      <w:r w:rsidR="00626CD8" w:rsidRPr="005D32A4">
        <w:rPr>
          <w:rFonts w:ascii="Arial" w:hAnsi="Arial" w:cs="Arial"/>
          <w:sz w:val="22"/>
          <w:szCs w:val="22"/>
        </w:rPr>
        <w:t>.</w:t>
      </w:r>
    </w:p>
    <w:p w14:paraId="17E01408" w14:textId="77777777" w:rsidR="005D32A4" w:rsidRPr="005D32A4" w:rsidRDefault="005D32A4" w:rsidP="005D32A4">
      <w:pPr>
        <w:ind w:left="1418"/>
        <w:rPr>
          <w:rFonts w:ascii="Arial" w:hAnsi="Arial" w:cs="Arial"/>
          <w:sz w:val="22"/>
          <w:szCs w:val="22"/>
        </w:rPr>
      </w:pPr>
    </w:p>
    <w:p w14:paraId="0A6D2CEF" w14:textId="77777777" w:rsidR="00327870" w:rsidRPr="005E2AFF" w:rsidRDefault="00814A65" w:rsidP="005271A1">
      <w:pPr>
        <w:pStyle w:val="Heading2"/>
      </w:pPr>
      <w:bookmarkStart w:id="44" w:name="_Toc30077575"/>
      <w:r>
        <w:t>5.6</w:t>
      </w:r>
      <w:r>
        <w:tab/>
      </w:r>
      <w:r w:rsidR="00327870" w:rsidRPr="005E2AFF">
        <w:t>Safety Culture</w:t>
      </w:r>
      <w:bookmarkEnd w:id="44"/>
    </w:p>
    <w:p w14:paraId="19617EE1" w14:textId="77777777" w:rsidR="004E563D" w:rsidRPr="005D32A4" w:rsidRDefault="004E563D" w:rsidP="005D32A4">
      <w:pPr>
        <w:tabs>
          <w:tab w:val="left" w:pos="1008"/>
          <w:tab w:val="left" w:pos="1009"/>
        </w:tabs>
        <w:spacing w:before="120" w:after="120"/>
        <w:ind w:left="851"/>
        <w:rPr>
          <w:rFonts w:ascii="Arial" w:hAnsi="Arial" w:cs="Arial"/>
          <w:sz w:val="22"/>
          <w:szCs w:val="22"/>
        </w:rPr>
      </w:pPr>
      <w:r w:rsidRPr="005D32A4">
        <w:rPr>
          <w:rFonts w:ascii="Arial" w:hAnsi="Arial" w:cs="Arial"/>
          <w:sz w:val="22"/>
          <w:szCs w:val="22"/>
        </w:rPr>
        <w:t xml:space="preserve">In addition to the essentials of </w:t>
      </w:r>
      <w:r w:rsidR="00FF47BC" w:rsidRPr="005D32A4">
        <w:rPr>
          <w:rFonts w:ascii="Arial" w:hAnsi="Arial" w:cs="Arial"/>
          <w:sz w:val="22"/>
          <w:szCs w:val="22"/>
        </w:rPr>
        <w:t xml:space="preserve">the management system </w:t>
      </w:r>
      <w:r w:rsidRPr="005D32A4">
        <w:rPr>
          <w:rFonts w:ascii="Arial" w:hAnsi="Arial" w:cs="Arial"/>
          <w:sz w:val="22"/>
          <w:szCs w:val="22"/>
        </w:rPr>
        <w:t xml:space="preserve">and </w:t>
      </w:r>
      <w:r w:rsidR="00AC41EE" w:rsidRPr="005D32A4">
        <w:rPr>
          <w:rFonts w:ascii="Arial" w:hAnsi="Arial" w:cs="Arial"/>
          <w:sz w:val="22"/>
          <w:szCs w:val="22"/>
        </w:rPr>
        <w:t xml:space="preserve">activities </w:t>
      </w:r>
      <w:r w:rsidRPr="005D32A4">
        <w:rPr>
          <w:rFonts w:ascii="Arial" w:hAnsi="Arial" w:cs="Arial"/>
          <w:sz w:val="22"/>
          <w:szCs w:val="22"/>
        </w:rPr>
        <w:t xml:space="preserve">that are required to </w:t>
      </w:r>
      <w:r w:rsidR="00CA3D7C" w:rsidRPr="005D32A4">
        <w:rPr>
          <w:rFonts w:ascii="Arial" w:hAnsi="Arial" w:cs="Arial"/>
          <w:sz w:val="22"/>
          <w:szCs w:val="22"/>
        </w:rPr>
        <w:t xml:space="preserve">make </w:t>
      </w:r>
      <w:r w:rsidRPr="005D32A4">
        <w:rPr>
          <w:rFonts w:ascii="Arial" w:hAnsi="Arial" w:cs="Arial"/>
          <w:sz w:val="22"/>
          <w:szCs w:val="22"/>
        </w:rPr>
        <w:t>LMfS</w:t>
      </w:r>
      <w:r w:rsidR="00CA3D7C" w:rsidRPr="005D32A4">
        <w:rPr>
          <w:rFonts w:ascii="Arial" w:hAnsi="Arial" w:cs="Arial"/>
          <w:sz w:val="22"/>
          <w:szCs w:val="22"/>
        </w:rPr>
        <w:t xml:space="preserve"> effective</w:t>
      </w:r>
      <w:r w:rsidRPr="005D32A4">
        <w:rPr>
          <w:rFonts w:ascii="Arial" w:hAnsi="Arial" w:cs="Arial"/>
          <w:sz w:val="22"/>
          <w:szCs w:val="22"/>
        </w:rPr>
        <w:t xml:space="preserve">, </w:t>
      </w:r>
      <w:r w:rsidR="00AC41EE" w:rsidRPr="005D32A4">
        <w:rPr>
          <w:rFonts w:ascii="Arial" w:hAnsi="Arial" w:cs="Arial"/>
          <w:sz w:val="22"/>
          <w:szCs w:val="22"/>
        </w:rPr>
        <w:t xml:space="preserve">good LMfS </w:t>
      </w:r>
      <w:r w:rsidR="005C42DE" w:rsidRPr="005D32A4">
        <w:rPr>
          <w:rFonts w:ascii="Arial" w:hAnsi="Arial" w:cs="Arial"/>
          <w:sz w:val="22"/>
          <w:szCs w:val="22"/>
        </w:rPr>
        <w:t>is also evident in the</w:t>
      </w:r>
      <w:r w:rsidRPr="005D32A4">
        <w:rPr>
          <w:rFonts w:ascii="Arial" w:hAnsi="Arial" w:cs="Arial"/>
          <w:sz w:val="22"/>
          <w:szCs w:val="22"/>
        </w:rPr>
        <w:t xml:space="preserve"> less tangible aspects of safety, expressed as safety values and safety culture.  This is an area of safety with a rather different vocabulary, that uses words such as ‘whole-hearted’, ‘ownership’, ‘openness’, ‘participation’, ‘belief’ and ‘trust’; it captures the embedded ethos of safety</w:t>
      </w:r>
      <w:r w:rsidR="00CA3D7C" w:rsidRPr="005D32A4">
        <w:rPr>
          <w:rFonts w:ascii="Arial" w:hAnsi="Arial" w:cs="Arial"/>
          <w:sz w:val="22"/>
          <w:szCs w:val="22"/>
        </w:rPr>
        <w:t xml:space="preserve"> and the </w:t>
      </w:r>
      <w:r w:rsidR="00CA3D7C" w:rsidRPr="005D32A4">
        <w:rPr>
          <w:rFonts w:ascii="Arial" w:hAnsi="Arial" w:cs="Arial"/>
          <w:sz w:val="22"/>
          <w:szCs w:val="22"/>
        </w:rPr>
        <w:lastRenderedPageBreak/>
        <w:t>personal behaviours and traits necessary for successful implementation</w:t>
      </w:r>
      <w:r w:rsidRPr="005D32A4">
        <w:rPr>
          <w:rFonts w:ascii="Arial" w:hAnsi="Arial" w:cs="Arial"/>
          <w:sz w:val="22"/>
          <w:szCs w:val="22"/>
        </w:rPr>
        <w:t xml:space="preserve">, rather than </w:t>
      </w:r>
      <w:r w:rsidR="00CA3D7C" w:rsidRPr="005D32A4">
        <w:rPr>
          <w:rFonts w:ascii="Arial" w:hAnsi="Arial" w:cs="Arial"/>
          <w:sz w:val="22"/>
          <w:szCs w:val="22"/>
        </w:rPr>
        <w:t xml:space="preserve">just </w:t>
      </w:r>
      <w:r w:rsidRPr="005D32A4">
        <w:rPr>
          <w:rFonts w:ascii="Arial" w:hAnsi="Arial" w:cs="Arial"/>
          <w:sz w:val="22"/>
          <w:szCs w:val="22"/>
        </w:rPr>
        <w:t>the management structure that controls it.</w:t>
      </w:r>
    </w:p>
    <w:p w14:paraId="4C4D3E1A" w14:textId="77777777" w:rsidR="00CA3D7C" w:rsidRPr="005D32A4" w:rsidRDefault="004E563D" w:rsidP="005D32A4">
      <w:pPr>
        <w:tabs>
          <w:tab w:val="left" w:pos="1008"/>
          <w:tab w:val="left" w:pos="1009"/>
        </w:tabs>
        <w:spacing w:before="120" w:after="120"/>
        <w:ind w:left="851"/>
        <w:rPr>
          <w:rFonts w:ascii="Arial" w:hAnsi="Arial" w:cs="Arial"/>
          <w:sz w:val="22"/>
          <w:szCs w:val="22"/>
        </w:rPr>
      </w:pPr>
      <w:r w:rsidRPr="005D32A4">
        <w:rPr>
          <w:rFonts w:ascii="Arial" w:hAnsi="Arial" w:cs="Arial"/>
          <w:sz w:val="22"/>
          <w:szCs w:val="22"/>
        </w:rPr>
        <w:t xml:space="preserve">A healthy safety culture displays a number of traits described by </w:t>
      </w:r>
      <w:r w:rsidR="00CA3D7C" w:rsidRPr="005D32A4">
        <w:rPr>
          <w:rFonts w:ascii="Arial" w:hAnsi="Arial" w:cs="Arial"/>
          <w:sz w:val="22"/>
          <w:szCs w:val="22"/>
        </w:rPr>
        <w:t xml:space="preserve">the </w:t>
      </w:r>
      <w:r w:rsidRPr="005D32A4">
        <w:rPr>
          <w:rFonts w:ascii="Arial" w:hAnsi="Arial" w:cs="Arial"/>
          <w:sz w:val="22"/>
          <w:szCs w:val="22"/>
        </w:rPr>
        <w:t xml:space="preserve">World Association of Nuclear Operators (WANO) as a series of principles explained more fully in </w:t>
      </w:r>
      <w:r w:rsidR="00814A65" w:rsidRPr="005D32A4">
        <w:rPr>
          <w:rFonts w:ascii="Arial" w:hAnsi="Arial" w:cs="Arial"/>
          <w:sz w:val="22"/>
          <w:szCs w:val="22"/>
        </w:rPr>
        <w:t>[</w:t>
      </w:r>
      <w:r w:rsidRPr="005D32A4">
        <w:rPr>
          <w:rFonts w:ascii="Arial" w:hAnsi="Arial" w:cs="Arial"/>
          <w:sz w:val="22"/>
          <w:szCs w:val="22"/>
        </w:rPr>
        <w:t>Ref</w:t>
      </w:r>
      <w:r w:rsidR="00814A65" w:rsidRPr="005D32A4">
        <w:rPr>
          <w:rFonts w:ascii="Arial" w:hAnsi="Arial" w:cs="Arial"/>
          <w:sz w:val="22"/>
          <w:szCs w:val="22"/>
        </w:rPr>
        <w:t xml:space="preserve">. </w:t>
      </w:r>
      <w:r w:rsidR="00FD586B" w:rsidRPr="005D32A4">
        <w:rPr>
          <w:rFonts w:ascii="Arial" w:hAnsi="Arial" w:cs="Arial"/>
          <w:sz w:val="22"/>
          <w:szCs w:val="22"/>
        </w:rPr>
        <w:fldChar w:fldCharType="begin"/>
      </w:r>
      <w:r w:rsidR="00FD586B" w:rsidRPr="005D32A4">
        <w:rPr>
          <w:rFonts w:ascii="Arial" w:hAnsi="Arial" w:cs="Arial"/>
          <w:sz w:val="22"/>
          <w:szCs w:val="22"/>
        </w:rPr>
        <w:instrText xml:space="preserve"> REF _Ref13131801 \r \h </w:instrText>
      </w:r>
      <w:r w:rsidR="005D32A4">
        <w:rPr>
          <w:rFonts w:ascii="Arial" w:hAnsi="Arial" w:cs="Arial"/>
          <w:sz w:val="22"/>
          <w:szCs w:val="22"/>
        </w:rPr>
        <w:instrText xml:space="preserve"> \* MERGEFORMAT </w:instrText>
      </w:r>
      <w:r w:rsidR="00FD586B" w:rsidRPr="005D32A4">
        <w:rPr>
          <w:rFonts w:ascii="Arial" w:hAnsi="Arial" w:cs="Arial"/>
          <w:sz w:val="22"/>
          <w:szCs w:val="22"/>
        </w:rPr>
      </w:r>
      <w:r w:rsidR="00FD586B" w:rsidRPr="005D32A4">
        <w:rPr>
          <w:rFonts w:ascii="Arial" w:hAnsi="Arial" w:cs="Arial"/>
          <w:sz w:val="22"/>
          <w:szCs w:val="22"/>
        </w:rPr>
        <w:fldChar w:fldCharType="separate"/>
      </w:r>
      <w:r w:rsidR="00FA22F1" w:rsidRPr="005D32A4">
        <w:rPr>
          <w:rFonts w:ascii="Arial" w:hAnsi="Arial" w:cs="Arial"/>
          <w:sz w:val="22"/>
          <w:szCs w:val="22"/>
        </w:rPr>
        <w:t>26</w:t>
      </w:r>
      <w:r w:rsidR="00FD586B" w:rsidRPr="005D32A4">
        <w:rPr>
          <w:rFonts w:ascii="Arial" w:hAnsi="Arial" w:cs="Arial"/>
          <w:sz w:val="22"/>
          <w:szCs w:val="22"/>
        </w:rPr>
        <w:fldChar w:fldCharType="end"/>
      </w:r>
      <w:r w:rsidR="00814A65" w:rsidRPr="005D32A4">
        <w:rPr>
          <w:rFonts w:ascii="Arial" w:hAnsi="Arial" w:cs="Arial"/>
          <w:sz w:val="22"/>
          <w:szCs w:val="22"/>
        </w:rPr>
        <w:t>]</w:t>
      </w:r>
      <w:r w:rsidRPr="005D32A4">
        <w:rPr>
          <w:rFonts w:ascii="Arial" w:hAnsi="Arial" w:cs="Arial"/>
          <w:sz w:val="22"/>
          <w:szCs w:val="22"/>
        </w:rPr>
        <w:t>.</w:t>
      </w:r>
    </w:p>
    <w:p w14:paraId="4A544668" w14:textId="77777777" w:rsidR="004E563D" w:rsidRPr="005D32A4" w:rsidRDefault="004E563D" w:rsidP="005D32A4">
      <w:pPr>
        <w:tabs>
          <w:tab w:val="left" w:pos="1008"/>
          <w:tab w:val="left" w:pos="1009"/>
        </w:tabs>
        <w:spacing w:before="120" w:after="120"/>
        <w:ind w:left="851"/>
        <w:rPr>
          <w:rFonts w:ascii="Arial" w:hAnsi="Arial" w:cs="Arial"/>
          <w:sz w:val="22"/>
          <w:szCs w:val="22"/>
        </w:rPr>
      </w:pPr>
      <w:r w:rsidRPr="005D32A4">
        <w:rPr>
          <w:rFonts w:ascii="Arial" w:hAnsi="Arial" w:cs="Arial"/>
          <w:sz w:val="22"/>
          <w:szCs w:val="22"/>
        </w:rPr>
        <w:t>They can be summarised as:</w:t>
      </w:r>
    </w:p>
    <w:p w14:paraId="1E1DF141" w14:textId="77777777" w:rsidR="004E563D" w:rsidRPr="00BA7E98" w:rsidRDefault="00CA3D7C" w:rsidP="00043382">
      <w:pPr>
        <w:pStyle w:val="ListParagraph"/>
        <w:numPr>
          <w:ilvl w:val="0"/>
          <w:numId w:val="4"/>
        </w:numPr>
        <w:ind w:left="1418" w:hanging="567"/>
        <w:contextualSpacing w:val="0"/>
        <w:rPr>
          <w:rFonts w:cs="Arial"/>
          <w:sz w:val="22"/>
          <w:szCs w:val="22"/>
        </w:rPr>
      </w:pPr>
      <w:r>
        <w:rPr>
          <w:rFonts w:cs="Arial"/>
          <w:sz w:val="22"/>
          <w:szCs w:val="22"/>
        </w:rPr>
        <w:t>I</w:t>
      </w:r>
      <w:r w:rsidR="004E563D" w:rsidRPr="00BA7E98">
        <w:rPr>
          <w:rFonts w:cs="Arial"/>
          <w:sz w:val="22"/>
          <w:szCs w:val="22"/>
        </w:rPr>
        <w:t>ndividual commitment to safety:</w:t>
      </w:r>
      <w:r w:rsidR="004E563D" w:rsidRPr="00BA7E98">
        <w:rPr>
          <w:rFonts w:cs="Arial"/>
          <w:sz w:val="22"/>
          <w:szCs w:val="22"/>
        </w:rPr>
        <w:tab/>
      </w:r>
      <w:r>
        <w:rPr>
          <w:rFonts w:cs="Arial"/>
          <w:sz w:val="22"/>
          <w:szCs w:val="22"/>
        </w:rPr>
        <w:tab/>
      </w:r>
      <w:r w:rsidR="000600BF">
        <w:rPr>
          <w:rFonts w:cs="Arial"/>
          <w:sz w:val="22"/>
          <w:szCs w:val="22"/>
        </w:rPr>
        <w:t>P</w:t>
      </w:r>
      <w:r w:rsidR="004E563D" w:rsidRPr="00BA7E98">
        <w:rPr>
          <w:rFonts w:cs="Arial"/>
          <w:sz w:val="22"/>
          <w:szCs w:val="22"/>
        </w:rPr>
        <w:t>ersonal accountability</w:t>
      </w:r>
      <w:r w:rsidR="00814A65">
        <w:rPr>
          <w:rFonts w:cs="Arial"/>
          <w:sz w:val="22"/>
          <w:szCs w:val="22"/>
        </w:rPr>
        <w:t>.</w:t>
      </w:r>
    </w:p>
    <w:p w14:paraId="7DBD0C8C" w14:textId="77777777" w:rsidR="004E563D" w:rsidRPr="00BA7E98" w:rsidRDefault="00B34CE3" w:rsidP="00814A65">
      <w:pPr>
        <w:pStyle w:val="ListParagraph"/>
        <w:ind w:left="5738" w:firstLine="22"/>
        <w:contextualSpacing w:val="0"/>
        <w:rPr>
          <w:rFonts w:cs="Arial"/>
          <w:sz w:val="22"/>
          <w:szCs w:val="22"/>
        </w:rPr>
      </w:pPr>
      <w:r>
        <w:rPr>
          <w:rFonts w:cs="Arial"/>
          <w:sz w:val="22"/>
          <w:szCs w:val="22"/>
        </w:rPr>
        <w:t xml:space="preserve">Challenging and </w:t>
      </w:r>
      <w:r w:rsidR="004E563D" w:rsidRPr="00BA7E98">
        <w:rPr>
          <w:rFonts w:cs="Arial"/>
          <w:sz w:val="22"/>
          <w:szCs w:val="22"/>
        </w:rPr>
        <w:t>questioning attitude</w:t>
      </w:r>
      <w:r w:rsidR="00814A65">
        <w:rPr>
          <w:rFonts w:cs="Arial"/>
          <w:sz w:val="22"/>
          <w:szCs w:val="22"/>
        </w:rPr>
        <w:t>.</w:t>
      </w:r>
    </w:p>
    <w:p w14:paraId="58975111" w14:textId="77777777" w:rsidR="005E2AFF" w:rsidRPr="005D32A4" w:rsidRDefault="00B34CE3" w:rsidP="005D32A4">
      <w:pPr>
        <w:pStyle w:val="ListParagraph"/>
        <w:ind w:left="5716" w:firstLine="22"/>
        <w:contextualSpacing w:val="0"/>
        <w:rPr>
          <w:rFonts w:cs="Arial"/>
          <w:sz w:val="22"/>
          <w:szCs w:val="22"/>
        </w:rPr>
      </w:pPr>
      <w:r>
        <w:rPr>
          <w:rFonts w:cs="Arial"/>
          <w:sz w:val="22"/>
          <w:szCs w:val="22"/>
        </w:rPr>
        <w:t>S</w:t>
      </w:r>
      <w:r w:rsidR="004E563D" w:rsidRPr="00BA7E98">
        <w:rPr>
          <w:rFonts w:cs="Arial"/>
          <w:sz w:val="22"/>
          <w:szCs w:val="22"/>
        </w:rPr>
        <w:t>afety communication</w:t>
      </w:r>
      <w:r w:rsidR="00814A65">
        <w:rPr>
          <w:rFonts w:cs="Arial"/>
          <w:sz w:val="22"/>
          <w:szCs w:val="22"/>
        </w:rPr>
        <w:t>.</w:t>
      </w:r>
    </w:p>
    <w:p w14:paraId="400DDCE8" w14:textId="77777777" w:rsidR="004E563D" w:rsidRPr="00BA7E98" w:rsidRDefault="00CA3D7C" w:rsidP="00043382">
      <w:pPr>
        <w:pStyle w:val="ListParagraph"/>
        <w:numPr>
          <w:ilvl w:val="0"/>
          <w:numId w:val="4"/>
        </w:numPr>
        <w:ind w:left="1418" w:hanging="567"/>
        <w:contextualSpacing w:val="0"/>
        <w:rPr>
          <w:rFonts w:cs="Arial"/>
          <w:sz w:val="22"/>
          <w:szCs w:val="22"/>
        </w:rPr>
      </w:pPr>
      <w:r>
        <w:rPr>
          <w:rFonts w:cs="Arial"/>
          <w:sz w:val="22"/>
          <w:szCs w:val="22"/>
        </w:rPr>
        <w:t>M</w:t>
      </w:r>
      <w:r w:rsidR="004E563D" w:rsidRPr="00BA7E98">
        <w:rPr>
          <w:rFonts w:cs="Arial"/>
          <w:sz w:val="22"/>
          <w:szCs w:val="22"/>
        </w:rPr>
        <w:t>anagement commitment to safety</w:t>
      </w:r>
      <w:r>
        <w:rPr>
          <w:rFonts w:cs="Arial"/>
          <w:sz w:val="22"/>
          <w:szCs w:val="22"/>
        </w:rPr>
        <w:t>:</w:t>
      </w:r>
      <w:r w:rsidR="004E563D" w:rsidRPr="00BA7E98">
        <w:rPr>
          <w:rFonts w:cs="Arial"/>
          <w:sz w:val="22"/>
          <w:szCs w:val="22"/>
        </w:rPr>
        <w:tab/>
      </w:r>
      <w:r>
        <w:rPr>
          <w:rFonts w:cs="Arial"/>
          <w:sz w:val="22"/>
          <w:szCs w:val="22"/>
        </w:rPr>
        <w:tab/>
        <w:t>L</w:t>
      </w:r>
      <w:r w:rsidR="004E563D" w:rsidRPr="00BA7E98">
        <w:rPr>
          <w:rFonts w:cs="Arial"/>
          <w:sz w:val="22"/>
          <w:szCs w:val="22"/>
        </w:rPr>
        <w:t>eadership accountability</w:t>
      </w:r>
      <w:r w:rsidR="00814A65">
        <w:rPr>
          <w:rFonts w:cs="Arial"/>
          <w:sz w:val="22"/>
          <w:szCs w:val="22"/>
        </w:rPr>
        <w:t>.</w:t>
      </w:r>
    </w:p>
    <w:p w14:paraId="6EE0810D" w14:textId="77777777" w:rsidR="004E563D" w:rsidRPr="00BA7E98" w:rsidRDefault="00B34CE3" w:rsidP="00814A65">
      <w:pPr>
        <w:pStyle w:val="ListParagraph"/>
        <w:ind w:left="5738" w:firstLine="22"/>
        <w:contextualSpacing w:val="0"/>
        <w:rPr>
          <w:rFonts w:cs="Arial"/>
          <w:sz w:val="22"/>
          <w:szCs w:val="22"/>
        </w:rPr>
      </w:pPr>
      <w:r>
        <w:rPr>
          <w:rFonts w:cs="Arial"/>
          <w:sz w:val="22"/>
          <w:szCs w:val="22"/>
        </w:rPr>
        <w:t>Purposeful d</w:t>
      </w:r>
      <w:r w:rsidR="004E563D" w:rsidRPr="00BA7E98">
        <w:rPr>
          <w:rFonts w:cs="Arial"/>
          <w:sz w:val="22"/>
          <w:szCs w:val="22"/>
        </w:rPr>
        <w:t>ecision-making</w:t>
      </w:r>
      <w:r w:rsidR="00814A65">
        <w:rPr>
          <w:rFonts w:cs="Arial"/>
          <w:sz w:val="22"/>
          <w:szCs w:val="22"/>
        </w:rPr>
        <w:t>.</w:t>
      </w:r>
    </w:p>
    <w:p w14:paraId="35C3C895" w14:textId="77777777" w:rsidR="005E2AFF" w:rsidRPr="005D32A4" w:rsidRDefault="00CA3D7C" w:rsidP="005D32A4">
      <w:pPr>
        <w:pStyle w:val="ListParagraph"/>
        <w:ind w:left="5716" w:firstLine="22"/>
        <w:contextualSpacing w:val="0"/>
        <w:rPr>
          <w:rFonts w:cs="Arial"/>
          <w:sz w:val="22"/>
          <w:szCs w:val="22"/>
        </w:rPr>
      </w:pPr>
      <w:r>
        <w:rPr>
          <w:rFonts w:cs="Arial"/>
          <w:sz w:val="22"/>
          <w:szCs w:val="22"/>
        </w:rPr>
        <w:t>R</w:t>
      </w:r>
      <w:r w:rsidR="004E563D" w:rsidRPr="00BA7E98">
        <w:rPr>
          <w:rFonts w:cs="Arial"/>
          <w:sz w:val="22"/>
          <w:szCs w:val="22"/>
        </w:rPr>
        <w:t>espectful work environment</w:t>
      </w:r>
      <w:r w:rsidR="00814A65">
        <w:rPr>
          <w:rFonts w:cs="Arial"/>
          <w:sz w:val="22"/>
          <w:szCs w:val="22"/>
        </w:rPr>
        <w:t>.</w:t>
      </w:r>
    </w:p>
    <w:p w14:paraId="32F2D585" w14:textId="77777777" w:rsidR="004E563D" w:rsidRPr="00BA7E98" w:rsidRDefault="00CA3D7C" w:rsidP="00043382">
      <w:pPr>
        <w:pStyle w:val="ListParagraph"/>
        <w:keepLines/>
        <w:numPr>
          <w:ilvl w:val="0"/>
          <w:numId w:val="4"/>
        </w:numPr>
        <w:ind w:left="1418" w:hanging="567"/>
        <w:contextualSpacing w:val="0"/>
        <w:rPr>
          <w:rFonts w:cs="Arial"/>
          <w:sz w:val="22"/>
          <w:szCs w:val="22"/>
        </w:rPr>
      </w:pPr>
      <w:r>
        <w:rPr>
          <w:rFonts w:cs="Arial"/>
          <w:sz w:val="22"/>
          <w:szCs w:val="22"/>
        </w:rPr>
        <w:t>M</w:t>
      </w:r>
      <w:r w:rsidR="004E563D" w:rsidRPr="00BA7E98">
        <w:rPr>
          <w:rFonts w:cs="Arial"/>
          <w:sz w:val="22"/>
          <w:szCs w:val="22"/>
        </w:rPr>
        <w:t>anagement systems</w:t>
      </w:r>
      <w:r w:rsidR="004E563D" w:rsidRPr="00BA7E98">
        <w:rPr>
          <w:rFonts w:cs="Arial"/>
          <w:sz w:val="22"/>
          <w:szCs w:val="22"/>
        </w:rPr>
        <w:tab/>
      </w:r>
      <w:r w:rsidR="004E563D" w:rsidRPr="00BA7E98">
        <w:rPr>
          <w:rFonts w:cs="Arial"/>
          <w:sz w:val="22"/>
          <w:szCs w:val="22"/>
        </w:rPr>
        <w:tab/>
      </w:r>
      <w:r w:rsidR="004E563D" w:rsidRPr="00BA7E98">
        <w:rPr>
          <w:rFonts w:cs="Arial"/>
          <w:sz w:val="22"/>
          <w:szCs w:val="22"/>
        </w:rPr>
        <w:tab/>
      </w:r>
      <w:r>
        <w:rPr>
          <w:rFonts w:cs="Arial"/>
          <w:sz w:val="22"/>
          <w:szCs w:val="22"/>
        </w:rPr>
        <w:tab/>
        <w:t>C</w:t>
      </w:r>
      <w:r w:rsidR="004E563D" w:rsidRPr="00BA7E98">
        <w:rPr>
          <w:rFonts w:cs="Arial"/>
          <w:sz w:val="22"/>
          <w:szCs w:val="22"/>
        </w:rPr>
        <w:t>ontinuous learning</w:t>
      </w:r>
      <w:r w:rsidR="00814A65">
        <w:rPr>
          <w:rFonts w:cs="Arial"/>
          <w:sz w:val="22"/>
          <w:szCs w:val="22"/>
        </w:rPr>
        <w:t>.</w:t>
      </w:r>
    </w:p>
    <w:p w14:paraId="28F61D8B" w14:textId="77777777" w:rsidR="004E563D" w:rsidRPr="00BA7E98" w:rsidRDefault="00CA3D7C" w:rsidP="00814A65">
      <w:pPr>
        <w:pStyle w:val="ListParagraph"/>
        <w:keepLines/>
        <w:ind w:left="5738" w:firstLine="22"/>
        <w:contextualSpacing w:val="0"/>
        <w:rPr>
          <w:rFonts w:cs="Arial"/>
          <w:sz w:val="22"/>
          <w:szCs w:val="22"/>
        </w:rPr>
      </w:pPr>
      <w:r>
        <w:rPr>
          <w:rFonts w:cs="Arial"/>
          <w:sz w:val="22"/>
          <w:szCs w:val="22"/>
        </w:rPr>
        <w:t>P</w:t>
      </w:r>
      <w:r w:rsidR="004E563D" w:rsidRPr="00BA7E98">
        <w:rPr>
          <w:rFonts w:cs="Arial"/>
          <w:sz w:val="22"/>
          <w:szCs w:val="22"/>
        </w:rPr>
        <w:t>roblem identification and resolution</w:t>
      </w:r>
      <w:r w:rsidR="00814A65">
        <w:rPr>
          <w:rFonts w:cs="Arial"/>
          <w:sz w:val="22"/>
          <w:szCs w:val="22"/>
        </w:rPr>
        <w:t>.</w:t>
      </w:r>
    </w:p>
    <w:p w14:paraId="04D82941" w14:textId="77777777" w:rsidR="004E563D" w:rsidRPr="00BA7E98" w:rsidRDefault="00CA3D7C" w:rsidP="00814A65">
      <w:pPr>
        <w:pStyle w:val="ListParagraph"/>
        <w:keepLines/>
        <w:ind w:left="5738" w:firstLine="22"/>
        <w:contextualSpacing w:val="0"/>
        <w:rPr>
          <w:rFonts w:cs="Arial"/>
          <w:sz w:val="22"/>
          <w:szCs w:val="22"/>
        </w:rPr>
      </w:pPr>
      <w:r>
        <w:rPr>
          <w:rFonts w:cs="Arial"/>
          <w:sz w:val="22"/>
          <w:szCs w:val="22"/>
        </w:rPr>
        <w:t>E</w:t>
      </w:r>
      <w:r w:rsidR="004E563D" w:rsidRPr="00BA7E98">
        <w:rPr>
          <w:rFonts w:cs="Arial"/>
          <w:sz w:val="22"/>
          <w:szCs w:val="22"/>
        </w:rPr>
        <w:t xml:space="preserve">nvironment </w:t>
      </w:r>
      <w:r w:rsidR="00B34CE3">
        <w:rPr>
          <w:rFonts w:cs="Arial"/>
          <w:sz w:val="22"/>
          <w:szCs w:val="22"/>
        </w:rPr>
        <w:t xml:space="preserve">which allows challenge and encourages </w:t>
      </w:r>
      <w:r w:rsidR="004E563D" w:rsidRPr="00BA7E98">
        <w:rPr>
          <w:rFonts w:cs="Arial"/>
          <w:sz w:val="22"/>
          <w:szCs w:val="22"/>
        </w:rPr>
        <w:t>raising concerns</w:t>
      </w:r>
      <w:r w:rsidR="00814A65">
        <w:rPr>
          <w:rFonts w:cs="Arial"/>
          <w:sz w:val="22"/>
          <w:szCs w:val="22"/>
        </w:rPr>
        <w:t>.</w:t>
      </w:r>
    </w:p>
    <w:p w14:paraId="73B34839" w14:textId="77777777" w:rsidR="004E563D" w:rsidRDefault="00CA3D7C" w:rsidP="00814A65">
      <w:pPr>
        <w:pStyle w:val="ListParagraph"/>
        <w:keepLines/>
        <w:ind w:left="5716" w:firstLine="22"/>
        <w:contextualSpacing w:val="0"/>
        <w:rPr>
          <w:rFonts w:cs="Arial"/>
          <w:sz w:val="22"/>
          <w:szCs w:val="22"/>
        </w:rPr>
      </w:pPr>
      <w:r>
        <w:rPr>
          <w:rFonts w:cs="Arial"/>
          <w:sz w:val="22"/>
          <w:szCs w:val="22"/>
        </w:rPr>
        <w:t>W</w:t>
      </w:r>
      <w:r w:rsidR="004E563D" w:rsidRPr="00BA7E98">
        <w:rPr>
          <w:rFonts w:cs="Arial"/>
          <w:sz w:val="22"/>
          <w:szCs w:val="22"/>
        </w:rPr>
        <w:t>ork processes</w:t>
      </w:r>
      <w:r w:rsidR="00B34CE3">
        <w:rPr>
          <w:rFonts w:cs="Arial"/>
          <w:sz w:val="22"/>
          <w:szCs w:val="22"/>
        </w:rPr>
        <w:t xml:space="preserve"> evolution and innovation</w:t>
      </w:r>
      <w:r w:rsidR="00814A65">
        <w:rPr>
          <w:rFonts w:cs="Arial"/>
          <w:sz w:val="22"/>
          <w:szCs w:val="22"/>
        </w:rPr>
        <w:t>.</w:t>
      </w:r>
    </w:p>
    <w:p w14:paraId="3FE6B9F4" w14:textId="77777777" w:rsidR="005E2AFF" w:rsidRPr="00BA7E98" w:rsidRDefault="005E2AFF" w:rsidP="00814A65">
      <w:pPr>
        <w:pStyle w:val="ListParagraph"/>
        <w:ind w:left="1418" w:hanging="567"/>
        <w:contextualSpacing w:val="0"/>
        <w:rPr>
          <w:rFonts w:cs="Arial"/>
          <w:sz w:val="22"/>
          <w:szCs w:val="22"/>
        </w:rPr>
      </w:pPr>
    </w:p>
    <w:p w14:paraId="11789A3D" w14:textId="77777777" w:rsidR="00CA3D7C" w:rsidRPr="005D32A4" w:rsidRDefault="004E563D" w:rsidP="005D32A4">
      <w:pPr>
        <w:tabs>
          <w:tab w:val="left" w:pos="1008"/>
          <w:tab w:val="left" w:pos="1009"/>
        </w:tabs>
        <w:spacing w:before="120" w:after="120"/>
        <w:ind w:left="851"/>
        <w:rPr>
          <w:rFonts w:ascii="Arial" w:hAnsi="Arial" w:cs="Arial"/>
          <w:sz w:val="22"/>
          <w:szCs w:val="22"/>
        </w:rPr>
      </w:pPr>
      <w:r w:rsidRPr="005D32A4">
        <w:rPr>
          <w:rFonts w:ascii="Arial" w:hAnsi="Arial" w:cs="Arial"/>
          <w:sz w:val="22"/>
          <w:szCs w:val="22"/>
        </w:rPr>
        <w:t>The Hudson model (developed from work in the Oil and Gas industry</w:t>
      </w:r>
      <w:r w:rsidRPr="005D32A4">
        <w:rPr>
          <w:rFonts w:ascii="Arial" w:hAnsi="Arial" w:cs="Arial"/>
          <w:color w:val="000000" w:themeColor="text1"/>
          <w:sz w:val="22"/>
          <w:szCs w:val="22"/>
        </w:rPr>
        <w:t xml:space="preserve">, Figure 1, </w:t>
      </w:r>
      <w:r w:rsidR="00074234" w:rsidRPr="005D32A4">
        <w:rPr>
          <w:rFonts w:ascii="Arial" w:hAnsi="Arial" w:cs="Arial"/>
          <w:sz w:val="22"/>
          <w:szCs w:val="22"/>
        </w:rPr>
        <w:t>(</w:t>
      </w:r>
      <w:r w:rsidRPr="005D32A4">
        <w:rPr>
          <w:rFonts w:ascii="Arial" w:hAnsi="Arial" w:cs="Arial"/>
          <w:sz w:val="22"/>
          <w:szCs w:val="22"/>
        </w:rPr>
        <w:t>Ref</w:t>
      </w:r>
      <w:r w:rsidR="00814A65" w:rsidRPr="005D32A4">
        <w:rPr>
          <w:rFonts w:ascii="Arial" w:hAnsi="Arial" w:cs="Arial"/>
          <w:sz w:val="22"/>
          <w:szCs w:val="22"/>
        </w:rPr>
        <w:t>.</w:t>
      </w:r>
      <w:r w:rsidRPr="005D32A4">
        <w:rPr>
          <w:rFonts w:ascii="Arial" w:hAnsi="Arial" w:cs="Arial"/>
          <w:sz w:val="22"/>
          <w:szCs w:val="22"/>
        </w:rPr>
        <w:t xml:space="preserve"> </w:t>
      </w:r>
      <w:r w:rsidR="00FD586B" w:rsidRPr="005D32A4">
        <w:rPr>
          <w:rFonts w:ascii="Arial" w:hAnsi="Arial" w:cs="Arial"/>
          <w:sz w:val="22"/>
          <w:szCs w:val="22"/>
        </w:rPr>
        <w:fldChar w:fldCharType="begin"/>
      </w:r>
      <w:r w:rsidR="00FD586B" w:rsidRPr="005D32A4">
        <w:rPr>
          <w:rFonts w:ascii="Arial" w:hAnsi="Arial" w:cs="Arial"/>
          <w:sz w:val="22"/>
          <w:szCs w:val="22"/>
        </w:rPr>
        <w:instrText xml:space="preserve"> REF _Ref13131812 \r \h </w:instrText>
      </w:r>
      <w:r w:rsidR="005D32A4">
        <w:rPr>
          <w:rFonts w:ascii="Arial" w:hAnsi="Arial" w:cs="Arial"/>
          <w:sz w:val="22"/>
          <w:szCs w:val="22"/>
        </w:rPr>
        <w:instrText xml:space="preserve"> \* MERGEFORMAT </w:instrText>
      </w:r>
      <w:r w:rsidR="00FD586B" w:rsidRPr="005D32A4">
        <w:rPr>
          <w:rFonts w:ascii="Arial" w:hAnsi="Arial" w:cs="Arial"/>
          <w:sz w:val="22"/>
          <w:szCs w:val="22"/>
        </w:rPr>
      </w:r>
      <w:r w:rsidR="00FD586B" w:rsidRPr="005D32A4">
        <w:rPr>
          <w:rFonts w:ascii="Arial" w:hAnsi="Arial" w:cs="Arial"/>
          <w:sz w:val="22"/>
          <w:szCs w:val="22"/>
        </w:rPr>
        <w:fldChar w:fldCharType="separate"/>
      </w:r>
      <w:r w:rsidR="00FA22F1" w:rsidRPr="005D32A4">
        <w:rPr>
          <w:rFonts w:ascii="Arial" w:hAnsi="Arial" w:cs="Arial"/>
          <w:sz w:val="22"/>
          <w:szCs w:val="22"/>
        </w:rPr>
        <w:t>27</w:t>
      </w:r>
      <w:r w:rsidR="00FD586B" w:rsidRPr="005D32A4">
        <w:rPr>
          <w:rFonts w:ascii="Arial" w:hAnsi="Arial" w:cs="Arial"/>
          <w:sz w:val="22"/>
          <w:szCs w:val="22"/>
        </w:rPr>
        <w:fldChar w:fldCharType="end"/>
      </w:r>
      <w:r w:rsidR="00782D39" w:rsidRPr="005D32A4">
        <w:rPr>
          <w:rFonts w:ascii="Arial" w:hAnsi="Arial" w:cs="Arial"/>
          <w:sz w:val="22"/>
          <w:szCs w:val="22"/>
        </w:rPr>
        <w:t xml:space="preserve"> &amp;</w:t>
      </w:r>
      <w:r w:rsidR="00120905" w:rsidRPr="005D32A4">
        <w:rPr>
          <w:rFonts w:ascii="Arial" w:hAnsi="Arial" w:cs="Arial"/>
          <w:sz w:val="22"/>
          <w:szCs w:val="22"/>
        </w:rPr>
        <w:t xml:space="preserve"> </w:t>
      </w:r>
      <w:r w:rsidR="00814A65" w:rsidRPr="005D32A4">
        <w:rPr>
          <w:rFonts w:ascii="Arial" w:hAnsi="Arial" w:cs="Arial"/>
          <w:sz w:val="22"/>
          <w:szCs w:val="22"/>
        </w:rPr>
        <w:t>Ref.</w:t>
      </w:r>
      <w:r w:rsidR="00FD586B" w:rsidRPr="005D32A4">
        <w:rPr>
          <w:rFonts w:ascii="Arial" w:hAnsi="Arial" w:cs="Arial"/>
          <w:sz w:val="22"/>
          <w:szCs w:val="22"/>
        </w:rPr>
        <w:t xml:space="preserve"> </w:t>
      </w:r>
      <w:r w:rsidR="00FD586B" w:rsidRPr="005D32A4">
        <w:rPr>
          <w:rFonts w:ascii="Arial" w:hAnsi="Arial" w:cs="Arial"/>
          <w:sz w:val="22"/>
          <w:szCs w:val="22"/>
        </w:rPr>
        <w:fldChar w:fldCharType="begin"/>
      </w:r>
      <w:r w:rsidR="00FD586B" w:rsidRPr="005D32A4">
        <w:rPr>
          <w:rFonts w:ascii="Arial" w:hAnsi="Arial" w:cs="Arial"/>
          <w:sz w:val="22"/>
          <w:szCs w:val="22"/>
        </w:rPr>
        <w:instrText xml:space="preserve"> REF _Ref13131822 \r \h </w:instrText>
      </w:r>
      <w:r w:rsidR="005D32A4">
        <w:rPr>
          <w:rFonts w:ascii="Arial" w:hAnsi="Arial" w:cs="Arial"/>
          <w:sz w:val="22"/>
          <w:szCs w:val="22"/>
        </w:rPr>
        <w:instrText xml:space="preserve"> \* MERGEFORMAT </w:instrText>
      </w:r>
      <w:r w:rsidR="00FD586B" w:rsidRPr="005D32A4">
        <w:rPr>
          <w:rFonts w:ascii="Arial" w:hAnsi="Arial" w:cs="Arial"/>
          <w:sz w:val="22"/>
          <w:szCs w:val="22"/>
        </w:rPr>
      </w:r>
      <w:r w:rsidR="00FD586B" w:rsidRPr="005D32A4">
        <w:rPr>
          <w:rFonts w:ascii="Arial" w:hAnsi="Arial" w:cs="Arial"/>
          <w:sz w:val="22"/>
          <w:szCs w:val="22"/>
        </w:rPr>
        <w:fldChar w:fldCharType="separate"/>
      </w:r>
      <w:r w:rsidR="00FA22F1" w:rsidRPr="005D32A4">
        <w:rPr>
          <w:rFonts w:ascii="Arial" w:hAnsi="Arial" w:cs="Arial"/>
          <w:sz w:val="22"/>
          <w:szCs w:val="22"/>
        </w:rPr>
        <w:t>28</w:t>
      </w:r>
      <w:r w:rsidR="00FD586B" w:rsidRPr="005D32A4">
        <w:rPr>
          <w:rFonts w:ascii="Arial" w:hAnsi="Arial" w:cs="Arial"/>
          <w:sz w:val="22"/>
          <w:szCs w:val="22"/>
        </w:rPr>
        <w:fldChar w:fldCharType="end"/>
      </w:r>
      <w:r w:rsidRPr="005D32A4">
        <w:rPr>
          <w:rFonts w:ascii="Arial" w:hAnsi="Arial" w:cs="Arial"/>
          <w:sz w:val="22"/>
          <w:szCs w:val="22"/>
        </w:rPr>
        <w:t>)</w:t>
      </w:r>
      <w:r w:rsidR="00CA3D7C" w:rsidRPr="005D32A4">
        <w:rPr>
          <w:rFonts w:ascii="Arial" w:hAnsi="Arial" w:cs="Arial"/>
          <w:sz w:val="22"/>
          <w:szCs w:val="22"/>
        </w:rPr>
        <w:t xml:space="preserve"> </w:t>
      </w:r>
      <w:r w:rsidRPr="005D32A4">
        <w:rPr>
          <w:rFonts w:ascii="Arial" w:hAnsi="Arial" w:cs="Arial"/>
          <w:sz w:val="22"/>
          <w:szCs w:val="22"/>
        </w:rPr>
        <w:t xml:space="preserve">can be used to </w:t>
      </w:r>
      <w:r w:rsidR="00EB07CF" w:rsidRPr="005D32A4">
        <w:rPr>
          <w:rFonts w:ascii="Arial" w:hAnsi="Arial" w:cs="Arial"/>
          <w:sz w:val="22"/>
          <w:szCs w:val="22"/>
        </w:rPr>
        <w:t xml:space="preserve">illustrate </w:t>
      </w:r>
      <w:r w:rsidRPr="005D32A4">
        <w:rPr>
          <w:rFonts w:ascii="Arial" w:hAnsi="Arial" w:cs="Arial"/>
          <w:sz w:val="22"/>
          <w:szCs w:val="22"/>
        </w:rPr>
        <w:t>the stages of maturity of a Safety Culture.</w:t>
      </w:r>
    </w:p>
    <w:p w14:paraId="5AC1CC68" w14:textId="77777777" w:rsidR="005C34A4" w:rsidRPr="00BA7E98" w:rsidRDefault="005D32A4" w:rsidP="005D32A4">
      <w:pPr>
        <w:tabs>
          <w:tab w:val="left" w:pos="1008"/>
          <w:tab w:val="left" w:pos="1009"/>
        </w:tabs>
        <w:spacing w:before="120" w:after="120"/>
        <w:ind w:left="851"/>
        <w:rPr>
          <w:rFonts w:cs="Arial"/>
          <w:sz w:val="22"/>
          <w:szCs w:val="22"/>
        </w:rPr>
      </w:pPr>
      <w:r>
        <w:rPr>
          <w:noProof/>
        </w:rPr>
        <w:drawing>
          <wp:anchor distT="0" distB="0" distL="114300" distR="114300" simplePos="0" relativeHeight="251656192" behindDoc="0" locked="0" layoutInCell="1" allowOverlap="1" wp14:anchorId="484F98D5" wp14:editId="30A6EF48">
            <wp:simplePos x="0" y="0"/>
            <wp:positionH relativeFrom="margin">
              <wp:posOffset>767412</wp:posOffset>
            </wp:positionH>
            <wp:positionV relativeFrom="paragraph">
              <wp:posOffset>1386205</wp:posOffset>
            </wp:positionV>
            <wp:extent cx="5076825" cy="3437255"/>
            <wp:effectExtent l="0" t="0" r="9525" b="0"/>
            <wp:wrapTopAndBottom/>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76825" cy="3437255"/>
                    </a:xfrm>
                    <a:prstGeom prst="rect">
                      <a:avLst/>
                    </a:prstGeom>
                    <a:noFill/>
                  </pic:spPr>
                </pic:pic>
              </a:graphicData>
            </a:graphic>
            <wp14:sizeRelH relativeFrom="page">
              <wp14:pctWidth>0</wp14:pctWidth>
            </wp14:sizeRelH>
            <wp14:sizeRelV relativeFrom="page">
              <wp14:pctHeight>0</wp14:pctHeight>
            </wp14:sizeRelV>
          </wp:anchor>
        </w:drawing>
      </w:r>
      <w:r w:rsidR="005C34A4" w:rsidRPr="005D32A4">
        <w:rPr>
          <w:rFonts w:ascii="Arial" w:hAnsi="Arial" w:cs="Arial"/>
          <w:sz w:val="22"/>
          <w:szCs w:val="22"/>
        </w:rPr>
        <w:t xml:space="preserve">It depicts the spectrum of Safety Culture maturity beginning with an attitude to safety of ‘the end justifies the means’ that was typical of the 1970s.  The requirement for the industry to produce safety cases started a gradual change in attitude, developing through the ‘Reactive’ stage where ‘Safety’ is something to be learned from accidents, and the ‘Calculative’ stage of assessments against targets, then maturing into a more ‘Pro-active’ approach of having a system that looks for any remaining problems.  The pinnacle of </w:t>
      </w:r>
      <w:smartTag w:uri="urn:schemas-microsoft-com:office:smarttags" w:element="City">
        <w:smartTag w:uri="urn:schemas-microsoft-com:office:smarttags" w:element="place">
          <w:r w:rsidR="005C34A4" w:rsidRPr="005D32A4">
            <w:rPr>
              <w:rFonts w:ascii="Arial" w:hAnsi="Arial" w:cs="Arial"/>
              <w:sz w:val="22"/>
              <w:szCs w:val="22"/>
            </w:rPr>
            <w:t>Hudson</w:t>
          </w:r>
        </w:smartTag>
      </w:smartTag>
      <w:r w:rsidR="005C34A4" w:rsidRPr="005D32A4">
        <w:rPr>
          <w:rFonts w:ascii="Arial" w:hAnsi="Arial" w:cs="Arial"/>
          <w:sz w:val="22"/>
          <w:szCs w:val="22"/>
        </w:rPr>
        <w:t>’s Safety Culture model is the ‘Generative’ stage of an embedded safety ethos of ‘Safety is how we do business round here’.</w:t>
      </w:r>
    </w:p>
    <w:p w14:paraId="57CB9F1A" w14:textId="77777777" w:rsidR="004E563D" w:rsidRPr="00BA7E98" w:rsidRDefault="004E563D" w:rsidP="009D2F69">
      <w:pPr>
        <w:pStyle w:val="ListParagraph"/>
        <w:spacing w:before="240" w:after="120"/>
        <w:ind w:left="426" w:right="-285"/>
        <w:contextualSpacing w:val="0"/>
        <w:jc w:val="center"/>
        <w:rPr>
          <w:rFonts w:cs="Arial"/>
          <w:b/>
          <w:sz w:val="22"/>
          <w:szCs w:val="22"/>
        </w:rPr>
      </w:pPr>
      <w:r w:rsidRPr="005D32A4">
        <w:rPr>
          <w:rFonts w:cs="Arial"/>
          <w:bCs/>
          <w:sz w:val="22"/>
          <w:szCs w:val="22"/>
        </w:rPr>
        <w:t>Figure 1:</w:t>
      </w:r>
      <w:r w:rsidR="00CA3D7C" w:rsidRPr="005D32A4">
        <w:rPr>
          <w:rFonts w:cs="Arial"/>
          <w:bCs/>
          <w:sz w:val="22"/>
          <w:szCs w:val="22"/>
        </w:rPr>
        <w:tab/>
      </w:r>
      <w:r w:rsidRPr="005D32A4">
        <w:rPr>
          <w:rFonts w:cs="Arial"/>
          <w:bCs/>
          <w:sz w:val="22"/>
          <w:szCs w:val="22"/>
        </w:rPr>
        <w:t>The Hudson Model of the Develo</w:t>
      </w:r>
      <w:r w:rsidR="00B74FAF" w:rsidRPr="005D32A4">
        <w:rPr>
          <w:rFonts w:cs="Arial"/>
          <w:bCs/>
          <w:sz w:val="22"/>
          <w:szCs w:val="22"/>
        </w:rPr>
        <w:t xml:space="preserve">pment of the Maturity of Safety </w:t>
      </w:r>
      <w:r w:rsidRPr="005D32A4">
        <w:rPr>
          <w:rFonts w:cs="Arial"/>
          <w:bCs/>
          <w:sz w:val="22"/>
          <w:szCs w:val="22"/>
        </w:rPr>
        <w:t>Culture</w:t>
      </w:r>
      <w:r w:rsidR="00CA3D7C">
        <w:rPr>
          <w:rFonts w:cs="Arial"/>
          <w:b/>
          <w:sz w:val="22"/>
          <w:szCs w:val="22"/>
        </w:rPr>
        <w:br/>
      </w:r>
      <w:r w:rsidRPr="00BA7E98">
        <w:rPr>
          <w:rFonts w:cs="Arial"/>
          <w:sz w:val="22"/>
          <w:szCs w:val="22"/>
        </w:rPr>
        <w:t>(used by kind permission of Prof P</w:t>
      </w:r>
      <w:r w:rsidR="00B34CE3">
        <w:rPr>
          <w:rFonts w:cs="Arial"/>
          <w:sz w:val="22"/>
          <w:szCs w:val="22"/>
        </w:rPr>
        <w:t>.</w:t>
      </w:r>
      <w:r w:rsidRPr="00BA7E98">
        <w:rPr>
          <w:rFonts w:cs="Arial"/>
          <w:sz w:val="22"/>
          <w:szCs w:val="22"/>
        </w:rPr>
        <w:t xml:space="preserve"> Hudson)</w:t>
      </w:r>
    </w:p>
    <w:p w14:paraId="39A382CF" w14:textId="77777777" w:rsidR="003A4BEB" w:rsidRPr="005D32A4" w:rsidRDefault="008B3441" w:rsidP="005D32A4">
      <w:pPr>
        <w:tabs>
          <w:tab w:val="left" w:pos="1008"/>
          <w:tab w:val="left" w:pos="1009"/>
        </w:tabs>
        <w:spacing w:before="120" w:after="120"/>
        <w:ind w:left="851"/>
        <w:rPr>
          <w:rFonts w:ascii="Arial" w:hAnsi="Arial" w:cs="Arial"/>
          <w:sz w:val="22"/>
          <w:szCs w:val="22"/>
        </w:rPr>
      </w:pPr>
      <w:r w:rsidRPr="005D32A4">
        <w:rPr>
          <w:rFonts w:ascii="Arial" w:hAnsi="Arial" w:cs="Arial"/>
          <w:sz w:val="22"/>
          <w:szCs w:val="22"/>
        </w:rPr>
        <w:lastRenderedPageBreak/>
        <w:t>In addition to a number of the features listed above, a</w:t>
      </w:r>
      <w:r w:rsidR="003A4BEB" w:rsidRPr="005D32A4">
        <w:rPr>
          <w:rFonts w:ascii="Arial" w:hAnsi="Arial" w:cs="Arial"/>
          <w:sz w:val="22"/>
          <w:szCs w:val="22"/>
        </w:rPr>
        <w:t xml:space="preserve"> healthy safety culture will be evident in:</w:t>
      </w:r>
    </w:p>
    <w:p w14:paraId="50DE1B49" w14:textId="77777777" w:rsidR="003A4BEB" w:rsidRPr="005D32A4" w:rsidRDefault="003A4BEB" w:rsidP="005D32A4">
      <w:pPr>
        <w:numPr>
          <w:ilvl w:val="0"/>
          <w:numId w:val="2"/>
        </w:numPr>
        <w:ind w:left="1418" w:hanging="567"/>
        <w:rPr>
          <w:rFonts w:ascii="Arial" w:hAnsi="Arial" w:cs="Arial"/>
          <w:sz w:val="22"/>
          <w:szCs w:val="22"/>
        </w:rPr>
      </w:pPr>
      <w:r w:rsidRPr="005D32A4">
        <w:rPr>
          <w:rFonts w:ascii="Arial" w:hAnsi="Arial" w:cs="Arial"/>
          <w:sz w:val="22"/>
          <w:szCs w:val="22"/>
        </w:rPr>
        <w:t>The language being used, including constructive discussion associated with identifying safety issues and reducing risk, and challenges to assumption</w:t>
      </w:r>
      <w:r w:rsidR="00814A65" w:rsidRPr="005D32A4">
        <w:rPr>
          <w:rFonts w:ascii="Arial" w:hAnsi="Arial" w:cs="Arial"/>
          <w:sz w:val="22"/>
          <w:szCs w:val="22"/>
        </w:rPr>
        <w:t>;</w:t>
      </w:r>
    </w:p>
    <w:p w14:paraId="73C9A26C" w14:textId="77777777" w:rsidR="00E111BB" w:rsidRPr="005D32A4" w:rsidRDefault="003A4BEB" w:rsidP="005D32A4">
      <w:pPr>
        <w:numPr>
          <w:ilvl w:val="0"/>
          <w:numId w:val="2"/>
        </w:numPr>
        <w:ind w:left="1418" w:hanging="567"/>
        <w:rPr>
          <w:rFonts w:ascii="Arial" w:hAnsi="Arial" w:cs="Arial"/>
          <w:sz w:val="22"/>
          <w:szCs w:val="22"/>
        </w:rPr>
      </w:pPr>
      <w:r w:rsidRPr="005D32A4">
        <w:rPr>
          <w:rFonts w:ascii="Arial" w:hAnsi="Arial" w:cs="Arial"/>
          <w:sz w:val="22"/>
          <w:szCs w:val="22"/>
        </w:rPr>
        <w:t>Employee involvement, communication, willingness to learn, trust, openness</w:t>
      </w:r>
      <w:r w:rsidR="005D32A4">
        <w:rPr>
          <w:rFonts w:ascii="Arial" w:hAnsi="Arial" w:cs="Arial"/>
          <w:sz w:val="22"/>
          <w:szCs w:val="22"/>
        </w:rPr>
        <w:t>;</w:t>
      </w:r>
      <w:r w:rsidRPr="005D32A4">
        <w:rPr>
          <w:rFonts w:ascii="Arial" w:hAnsi="Arial" w:cs="Arial"/>
          <w:sz w:val="22"/>
          <w:szCs w:val="22"/>
        </w:rPr>
        <w:t xml:space="preserve"> and</w:t>
      </w:r>
      <w:r w:rsidR="005D32A4">
        <w:rPr>
          <w:rFonts w:ascii="Arial" w:hAnsi="Arial" w:cs="Arial"/>
          <w:sz w:val="22"/>
          <w:szCs w:val="22"/>
        </w:rPr>
        <w:t>,</w:t>
      </w:r>
    </w:p>
    <w:p w14:paraId="19690073" w14:textId="77777777" w:rsidR="002E06FD" w:rsidRDefault="003A4BEB" w:rsidP="005D32A4">
      <w:pPr>
        <w:numPr>
          <w:ilvl w:val="0"/>
          <w:numId w:val="2"/>
        </w:numPr>
        <w:ind w:left="1418" w:hanging="567"/>
        <w:rPr>
          <w:rFonts w:ascii="Arial" w:hAnsi="Arial" w:cs="Arial"/>
          <w:sz w:val="22"/>
          <w:szCs w:val="22"/>
        </w:rPr>
      </w:pPr>
      <w:r w:rsidRPr="005D32A4">
        <w:rPr>
          <w:rFonts w:ascii="Arial" w:hAnsi="Arial" w:cs="Arial"/>
          <w:sz w:val="22"/>
          <w:szCs w:val="22"/>
        </w:rPr>
        <w:t>Recognition and reward for safe performance.</w:t>
      </w:r>
    </w:p>
    <w:p w14:paraId="6C42EEF3" w14:textId="77777777" w:rsidR="005D32A4" w:rsidRPr="005D32A4" w:rsidRDefault="005D32A4" w:rsidP="005D32A4">
      <w:pPr>
        <w:ind w:left="1418"/>
        <w:rPr>
          <w:rFonts w:ascii="Arial" w:hAnsi="Arial" w:cs="Arial"/>
          <w:sz w:val="22"/>
          <w:szCs w:val="22"/>
        </w:rPr>
      </w:pPr>
    </w:p>
    <w:p w14:paraId="5ED5E2CD" w14:textId="77777777" w:rsidR="005C34A4" w:rsidRPr="005D32A4" w:rsidRDefault="002E06FD" w:rsidP="005D32A4">
      <w:pPr>
        <w:tabs>
          <w:tab w:val="left" w:pos="1008"/>
          <w:tab w:val="left" w:pos="1009"/>
        </w:tabs>
        <w:spacing w:before="120" w:after="120"/>
        <w:ind w:left="851"/>
        <w:rPr>
          <w:rFonts w:ascii="Arial" w:hAnsi="Arial" w:cs="Arial"/>
          <w:sz w:val="22"/>
          <w:szCs w:val="22"/>
        </w:rPr>
      </w:pPr>
      <w:r w:rsidRPr="005D32A4">
        <w:rPr>
          <w:rFonts w:ascii="Arial" w:hAnsi="Arial" w:cs="Arial"/>
          <w:sz w:val="22"/>
          <w:szCs w:val="22"/>
        </w:rPr>
        <w:t xml:space="preserve">The </w:t>
      </w:r>
      <w:r w:rsidR="001D7FE9" w:rsidRPr="005D32A4">
        <w:rPr>
          <w:rFonts w:ascii="Arial" w:hAnsi="Arial" w:cs="Arial"/>
          <w:sz w:val="22"/>
          <w:szCs w:val="22"/>
        </w:rPr>
        <w:t>‘</w:t>
      </w:r>
      <w:r w:rsidRPr="005D32A4">
        <w:rPr>
          <w:rFonts w:ascii="Arial" w:hAnsi="Arial" w:cs="Arial"/>
          <w:sz w:val="22"/>
          <w:szCs w:val="22"/>
        </w:rPr>
        <w:t>stages of maturity</w:t>
      </w:r>
      <w:r w:rsidR="001D7FE9" w:rsidRPr="005D32A4">
        <w:rPr>
          <w:rFonts w:ascii="Arial" w:hAnsi="Arial" w:cs="Arial"/>
          <w:sz w:val="22"/>
          <w:szCs w:val="22"/>
        </w:rPr>
        <w:t>’ can provide the basis for rating the review findings.</w:t>
      </w:r>
    </w:p>
    <w:p w14:paraId="4E6ABC7F" w14:textId="77777777" w:rsidR="00814A65" w:rsidRDefault="00814A65">
      <w:pPr>
        <w:rPr>
          <w:rFonts w:ascii="Arial" w:hAnsi="Arial" w:cs="Arial"/>
          <w:sz w:val="22"/>
          <w:szCs w:val="22"/>
        </w:rPr>
      </w:pPr>
      <w:r>
        <w:rPr>
          <w:rFonts w:cs="Arial"/>
          <w:sz w:val="22"/>
          <w:szCs w:val="22"/>
        </w:rPr>
        <w:br w:type="page"/>
      </w:r>
    </w:p>
    <w:p w14:paraId="6FCE2ECC" w14:textId="77777777" w:rsidR="00574A27" w:rsidRDefault="00EE1677" w:rsidP="00EE1677">
      <w:pPr>
        <w:pStyle w:val="Heading1"/>
      </w:pPr>
      <w:bookmarkStart w:id="45" w:name="_Toc30077576"/>
      <w:r>
        <w:lastRenderedPageBreak/>
        <w:t>6</w:t>
      </w:r>
      <w:r>
        <w:tab/>
      </w:r>
      <w:r w:rsidR="00E46D09">
        <w:t>Conducting</w:t>
      </w:r>
      <w:r w:rsidR="00574A27">
        <w:t xml:space="preserve"> the Review</w:t>
      </w:r>
      <w:bookmarkEnd w:id="45"/>
    </w:p>
    <w:p w14:paraId="53E64012" w14:textId="77777777" w:rsidR="00437E6F" w:rsidRDefault="00437E6F" w:rsidP="005271A1">
      <w:pPr>
        <w:pStyle w:val="Heading2"/>
      </w:pPr>
      <w:bookmarkStart w:id="46" w:name="_Toc30077577"/>
      <w:bookmarkStart w:id="47" w:name="_Toc421701178"/>
      <w:r>
        <w:t>6.1</w:t>
      </w:r>
      <w:r>
        <w:tab/>
        <w:t>Stages of the Review</w:t>
      </w:r>
      <w:bookmarkEnd w:id="46"/>
    </w:p>
    <w:p w14:paraId="4334C509" w14:textId="77777777" w:rsidR="008E7971" w:rsidRPr="00826516" w:rsidRDefault="008E7971" w:rsidP="00826516">
      <w:pPr>
        <w:tabs>
          <w:tab w:val="left" w:pos="1008"/>
          <w:tab w:val="left" w:pos="1009"/>
        </w:tabs>
        <w:spacing w:before="120" w:after="120"/>
        <w:ind w:left="851"/>
        <w:rPr>
          <w:rFonts w:ascii="Arial" w:hAnsi="Arial" w:cs="Arial"/>
          <w:sz w:val="22"/>
          <w:szCs w:val="22"/>
        </w:rPr>
      </w:pPr>
      <w:r w:rsidRPr="00826516">
        <w:rPr>
          <w:rFonts w:ascii="Arial" w:hAnsi="Arial" w:cs="Arial"/>
          <w:sz w:val="22"/>
          <w:szCs w:val="22"/>
        </w:rPr>
        <w:t xml:space="preserve">There are a number of stages to conducting a review and these are considered in order below, from defining the scope, selecting appropriate criteria, collecting evidence and rating the findings to establish </w:t>
      </w:r>
      <w:r w:rsidR="0094650C" w:rsidRPr="00826516">
        <w:rPr>
          <w:rFonts w:ascii="Arial" w:hAnsi="Arial" w:cs="Arial"/>
          <w:sz w:val="22"/>
          <w:szCs w:val="22"/>
        </w:rPr>
        <w:t xml:space="preserve">areas of good practice and identify any required improvements.  </w:t>
      </w:r>
      <w:r w:rsidR="001D7FE9" w:rsidRPr="00826516">
        <w:rPr>
          <w:rFonts w:ascii="Arial" w:hAnsi="Arial" w:cs="Arial"/>
          <w:sz w:val="22"/>
          <w:szCs w:val="22"/>
        </w:rPr>
        <w:t>One</w:t>
      </w:r>
      <w:r w:rsidR="0094650C" w:rsidRPr="00826516">
        <w:rPr>
          <w:rFonts w:ascii="Arial" w:hAnsi="Arial" w:cs="Arial"/>
          <w:sz w:val="22"/>
          <w:szCs w:val="22"/>
        </w:rPr>
        <w:t xml:space="preserve"> example of </w:t>
      </w:r>
      <w:r w:rsidR="001D7FE9" w:rsidRPr="00826516">
        <w:rPr>
          <w:rFonts w:ascii="Arial" w:hAnsi="Arial" w:cs="Arial"/>
          <w:sz w:val="22"/>
          <w:szCs w:val="22"/>
        </w:rPr>
        <w:t xml:space="preserve">a </w:t>
      </w:r>
      <w:r w:rsidR="0094650C" w:rsidRPr="00826516">
        <w:rPr>
          <w:rFonts w:ascii="Arial" w:hAnsi="Arial" w:cs="Arial"/>
          <w:sz w:val="22"/>
          <w:szCs w:val="22"/>
        </w:rPr>
        <w:t xml:space="preserve">‘good practice’ method for a review of LMfS is presented in Appendix </w:t>
      </w:r>
      <w:r w:rsidR="00327870" w:rsidRPr="00826516">
        <w:rPr>
          <w:rFonts w:ascii="Arial" w:hAnsi="Arial" w:cs="Arial"/>
          <w:sz w:val="22"/>
          <w:szCs w:val="22"/>
        </w:rPr>
        <w:t>C</w:t>
      </w:r>
      <w:r w:rsidR="00437E6F" w:rsidRPr="00826516">
        <w:rPr>
          <w:rFonts w:ascii="Arial" w:hAnsi="Arial" w:cs="Arial"/>
          <w:sz w:val="22"/>
          <w:szCs w:val="22"/>
        </w:rPr>
        <w:t>,</w:t>
      </w:r>
      <w:r w:rsidR="0094650C" w:rsidRPr="00826516">
        <w:rPr>
          <w:rFonts w:ascii="Arial" w:hAnsi="Arial" w:cs="Arial"/>
          <w:sz w:val="22"/>
          <w:szCs w:val="22"/>
        </w:rPr>
        <w:t xml:space="preserve"> taken from a review conducted at </w:t>
      </w:r>
      <w:r w:rsidR="001D7FE9" w:rsidRPr="00826516">
        <w:rPr>
          <w:rFonts w:ascii="Arial" w:hAnsi="Arial" w:cs="Arial"/>
          <w:sz w:val="22"/>
          <w:szCs w:val="22"/>
        </w:rPr>
        <w:t xml:space="preserve">Harwell </w:t>
      </w:r>
      <w:r w:rsidR="0094650C" w:rsidRPr="00826516">
        <w:rPr>
          <w:rFonts w:ascii="Arial" w:hAnsi="Arial" w:cs="Arial"/>
          <w:sz w:val="22"/>
          <w:szCs w:val="22"/>
        </w:rPr>
        <w:t>Research Sites Restoration Ltd (RSRL).  It forms the basis of</w:t>
      </w:r>
      <w:r w:rsidR="00883870" w:rsidRPr="00826516">
        <w:rPr>
          <w:rFonts w:ascii="Arial" w:hAnsi="Arial" w:cs="Arial"/>
          <w:sz w:val="22"/>
          <w:szCs w:val="22"/>
        </w:rPr>
        <w:t xml:space="preserve"> the</w:t>
      </w:r>
      <w:r w:rsidR="0094650C" w:rsidRPr="00826516">
        <w:rPr>
          <w:rFonts w:ascii="Arial" w:hAnsi="Arial" w:cs="Arial"/>
          <w:sz w:val="22"/>
          <w:szCs w:val="22"/>
        </w:rPr>
        <w:t xml:space="preserve"> method</w:t>
      </w:r>
      <w:r w:rsidR="00883870" w:rsidRPr="00826516">
        <w:rPr>
          <w:rFonts w:ascii="Arial" w:hAnsi="Arial" w:cs="Arial"/>
          <w:sz w:val="22"/>
          <w:szCs w:val="22"/>
        </w:rPr>
        <w:t xml:space="preserve">ology </w:t>
      </w:r>
      <w:r w:rsidR="0094650C" w:rsidRPr="00826516">
        <w:rPr>
          <w:rFonts w:ascii="Arial" w:hAnsi="Arial" w:cs="Arial"/>
          <w:sz w:val="22"/>
          <w:szCs w:val="22"/>
        </w:rPr>
        <w:t>suggested here.</w:t>
      </w:r>
    </w:p>
    <w:p w14:paraId="5A77C395" w14:textId="77777777" w:rsidR="00526ADF" w:rsidRPr="00826516" w:rsidRDefault="00FF724B" w:rsidP="00826516">
      <w:pPr>
        <w:tabs>
          <w:tab w:val="left" w:pos="1008"/>
          <w:tab w:val="left" w:pos="1009"/>
        </w:tabs>
        <w:spacing w:before="120" w:after="120"/>
        <w:ind w:left="851"/>
        <w:rPr>
          <w:rFonts w:ascii="Arial" w:hAnsi="Arial" w:cs="Arial"/>
          <w:sz w:val="22"/>
          <w:szCs w:val="22"/>
        </w:rPr>
      </w:pPr>
      <w:r w:rsidRPr="00826516">
        <w:rPr>
          <w:rFonts w:ascii="Arial" w:hAnsi="Arial" w:cs="Arial"/>
          <w:sz w:val="22"/>
          <w:szCs w:val="22"/>
        </w:rPr>
        <w:t xml:space="preserve">Appendix </w:t>
      </w:r>
      <w:r w:rsidR="00702045" w:rsidRPr="00826516">
        <w:rPr>
          <w:rFonts w:ascii="Arial" w:hAnsi="Arial" w:cs="Arial"/>
          <w:sz w:val="22"/>
          <w:szCs w:val="22"/>
        </w:rPr>
        <w:t>D</w:t>
      </w:r>
      <w:r w:rsidRPr="00826516">
        <w:rPr>
          <w:rFonts w:ascii="Arial" w:hAnsi="Arial" w:cs="Arial"/>
          <w:sz w:val="22"/>
          <w:szCs w:val="22"/>
        </w:rPr>
        <w:t xml:space="preserve"> records some of the key learning points from an extensive review of LMfS undertaken within BAE Systems.  A</w:t>
      </w:r>
      <w:r w:rsidR="009F2407" w:rsidRPr="00826516">
        <w:rPr>
          <w:rFonts w:ascii="Arial" w:hAnsi="Arial" w:cs="Arial"/>
          <w:sz w:val="22"/>
          <w:szCs w:val="22"/>
        </w:rPr>
        <w:t>lthough it formed part of a much larger and more detailed review</w:t>
      </w:r>
      <w:r w:rsidRPr="00826516">
        <w:rPr>
          <w:rFonts w:ascii="Arial" w:hAnsi="Arial" w:cs="Arial"/>
          <w:sz w:val="22"/>
          <w:szCs w:val="22"/>
        </w:rPr>
        <w:t xml:space="preserve"> structured around the </w:t>
      </w:r>
      <w:r w:rsidR="00702045" w:rsidRPr="00826516">
        <w:rPr>
          <w:rFonts w:ascii="Arial" w:hAnsi="Arial" w:cs="Arial"/>
          <w:sz w:val="22"/>
          <w:szCs w:val="22"/>
        </w:rPr>
        <w:t xml:space="preserve">IAEA </w:t>
      </w:r>
      <w:r w:rsidRPr="00826516">
        <w:rPr>
          <w:rFonts w:ascii="Arial" w:hAnsi="Arial" w:cs="Arial"/>
          <w:sz w:val="22"/>
          <w:szCs w:val="22"/>
        </w:rPr>
        <w:t xml:space="preserve">Safety Factors </w:t>
      </w:r>
      <w:r w:rsidR="00702045" w:rsidRPr="00826516">
        <w:rPr>
          <w:rFonts w:ascii="Arial" w:hAnsi="Arial" w:cs="Arial"/>
          <w:sz w:val="22"/>
          <w:szCs w:val="22"/>
        </w:rPr>
        <w:t>[</w:t>
      </w:r>
      <w:r w:rsidR="000B2F64" w:rsidRPr="00826516">
        <w:rPr>
          <w:rFonts w:ascii="Arial" w:hAnsi="Arial" w:cs="Arial"/>
          <w:sz w:val="22"/>
          <w:szCs w:val="22"/>
        </w:rPr>
        <w:t>Ref</w:t>
      </w:r>
      <w:r w:rsidR="00437E6F" w:rsidRPr="00826516">
        <w:rPr>
          <w:rFonts w:ascii="Arial" w:hAnsi="Arial" w:cs="Arial"/>
          <w:sz w:val="22"/>
          <w:szCs w:val="22"/>
        </w:rPr>
        <w:t>.</w:t>
      </w:r>
      <w:r w:rsidR="00FD586B" w:rsidRPr="00826516">
        <w:rPr>
          <w:rFonts w:ascii="Arial" w:hAnsi="Arial" w:cs="Arial"/>
          <w:sz w:val="22"/>
          <w:szCs w:val="22"/>
        </w:rPr>
        <w:t xml:space="preserve"> </w:t>
      </w:r>
      <w:r w:rsidR="00FD586B" w:rsidRPr="00826516">
        <w:rPr>
          <w:rFonts w:ascii="Arial" w:hAnsi="Arial" w:cs="Arial"/>
          <w:sz w:val="22"/>
          <w:szCs w:val="22"/>
        </w:rPr>
        <w:fldChar w:fldCharType="begin"/>
      </w:r>
      <w:r w:rsidR="00FD586B" w:rsidRPr="00826516">
        <w:rPr>
          <w:rFonts w:ascii="Arial" w:hAnsi="Arial" w:cs="Arial"/>
          <w:sz w:val="22"/>
          <w:szCs w:val="22"/>
        </w:rPr>
        <w:instrText xml:space="preserve"> REF _Ref13131718 \r \h </w:instrText>
      </w:r>
      <w:r w:rsidR="00826516">
        <w:rPr>
          <w:rFonts w:ascii="Arial" w:hAnsi="Arial" w:cs="Arial"/>
          <w:sz w:val="22"/>
          <w:szCs w:val="22"/>
        </w:rPr>
        <w:instrText xml:space="preserve"> \* MERGEFORMAT </w:instrText>
      </w:r>
      <w:r w:rsidR="00FD586B" w:rsidRPr="00826516">
        <w:rPr>
          <w:rFonts w:ascii="Arial" w:hAnsi="Arial" w:cs="Arial"/>
          <w:sz w:val="22"/>
          <w:szCs w:val="22"/>
        </w:rPr>
      </w:r>
      <w:r w:rsidR="00FD586B" w:rsidRPr="00826516">
        <w:rPr>
          <w:rFonts w:ascii="Arial" w:hAnsi="Arial" w:cs="Arial"/>
          <w:sz w:val="22"/>
          <w:szCs w:val="22"/>
        </w:rPr>
        <w:fldChar w:fldCharType="separate"/>
      </w:r>
      <w:r w:rsidR="00FA22F1" w:rsidRPr="00826516">
        <w:rPr>
          <w:rFonts w:ascii="Arial" w:hAnsi="Arial" w:cs="Arial"/>
          <w:sz w:val="22"/>
          <w:szCs w:val="22"/>
        </w:rPr>
        <w:t>21</w:t>
      </w:r>
      <w:r w:rsidR="00FD586B" w:rsidRPr="00826516">
        <w:rPr>
          <w:rFonts w:ascii="Arial" w:hAnsi="Arial" w:cs="Arial"/>
          <w:sz w:val="22"/>
          <w:szCs w:val="22"/>
        </w:rPr>
        <w:fldChar w:fldCharType="end"/>
      </w:r>
      <w:r w:rsidR="00702045" w:rsidRPr="00826516">
        <w:rPr>
          <w:rFonts w:ascii="Arial" w:hAnsi="Arial" w:cs="Arial"/>
          <w:sz w:val="22"/>
          <w:szCs w:val="22"/>
        </w:rPr>
        <w:t>]</w:t>
      </w:r>
      <w:r w:rsidRPr="00826516">
        <w:rPr>
          <w:rFonts w:ascii="Arial" w:hAnsi="Arial" w:cs="Arial"/>
          <w:sz w:val="22"/>
          <w:szCs w:val="22"/>
        </w:rPr>
        <w:t>, it</w:t>
      </w:r>
      <w:r w:rsidR="009F2407" w:rsidRPr="00826516">
        <w:rPr>
          <w:rFonts w:ascii="Arial" w:hAnsi="Arial" w:cs="Arial"/>
          <w:sz w:val="22"/>
          <w:szCs w:val="22"/>
        </w:rPr>
        <w:t xml:space="preserve"> followed </w:t>
      </w:r>
      <w:r w:rsidRPr="00826516">
        <w:rPr>
          <w:rFonts w:ascii="Arial" w:hAnsi="Arial" w:cs="Arial"/>
          <w:sz w:val="22"/>
          <w:szCs w:val="22"/>
        </w:rPr>
        <w:t>similar</w:t>
      </w:r>
      <w:r w:rsidR="009F2407" w:rsidRPr="00826516">
        <w:rPr>
          <w:rFonts w:ascii="Arial" w:hAnsi="Arial" w:cs="Arial"/>
          <w:sz w:val="22"/>
          <w:szCs w:val="22"/>
        </w:rPr>
        <w:t xml:space="preserve"> steps </w:t>
      </w:r>
      <w:r w:rsidRPr="00826516">
        <w:rPr>
          <w:rFonts w:ascii="Arial" w:hAnsi="Arial" w:cs="Arial"/>
          <w:sz w:val="22"/>
          <w:szCs w:val="22"/>
        </w:rPr>
        <w:t xml:space="preserve">to those </w:t>
      </w:r>
      <w:r w:rsidR="009F2407" w:rsidRPr="00826516">
        <w:rPr>
          <w:rFonts w:ascii="Arial" w:hAnsi="Arial" w:cs="Arial"/>
          <w:sz w:val="22"/>
          <w:szCs w:val="22"/>
        </w:rPr>
        <w:t>described below.</w:t>
      </w:r>
    </w:p>
    <w:p w14:paraId="3F9718C0" w14:textId="77777777" w:rsidR="004E563D" w:rsidRPr="00E57278" w:rsidRDefault="00437E6F" w:rsidP="005271A1">
      <w:pPr>
        <w:pStyle w:val="Heading2"/>
      </w:pPr>
      <w:bookmarkStart w:id="48" w:name="_Toc30077578"/>
      <w:r>
        <w:t>6.2</w:t>
      </w:r>
      <w:r>
        <w:tab/>
      </w:r>
      <w:r w:rsidR="00574A27" w:rsidRPr="005C42DE">
        <w:t>Defining the</w:t>
      </w:r>
      <w:r w:rsidR="00574A27" w:rsidRPr="005E2AFF">
        <w:t xml:space="preserve"> </w:t>
      </w:r>
      <w:r w:rsidR="004E563D" w:rsidRPr="00E57278">
        <w:t>Scope</w:t>
      </w:r>
      <w:r w:rsidR="002F4B82">
        <w:t xml:space="preserve"> of the Review</w:t>
      </w:r>
      <w:bookmarkEnd w:id="47"/>
      <w:bookmarkEnd w:id="48"/>
    </w:p>
    <w:p w14:paraId="229D4DA0" w14:textId="77777777" w:rsidR="00574A27" w:rsidRPr="00826516" w:rsidRDefault="00574A27" w:rsidP="00826516">
      <w:pPr>
        <w:tabs>
          <w:tab w:val="left" w:pos="1008"/>
          <w:tab w:val="left" w:pos="1009"/>
        </w:tabs>
        <w:spacing w:before="120" w:after="120"/>
        <w:ind w:left="851"/>
        <w:rPr>
          <w:rFonts w:ascii="Arial" w:hAnsi="Arial" w:cs="Arial"/>
          <w:sz w:val="22"/>
          <w:szCs w:val="22"/>
        </w:rPr>
      </w:pPr>
      <w:r w:rsidRPr="00826516">
        <w:rPr>
          <w:rFonts w:ascii="Arial" w:hAnsi="Arial" w:cs="Arial"/>
          <w:sz w:val="22"/>
          <w:szCs w:val="22"/>
        </w:rPr>
        <w:t xml:space="preserve">In conjunction with members of the Senior Management Team, the reviewer(s) can use the organisation’s safety policy or safety prospectus documents along with organisational charts and other documents </w:t>
      </w:r>
      <w:r w:rsidR="00E46D09" w:rsidRPr="00826516">
        <w:rPr>
          <w:rFonts w:ascii="Arial" w:hAnsi="Arial" w:cs="Arial"/>
          <w:sz w:val="22"/>
          <w:szCs w:val="22"/>
        </w:rPr>
        <w:t>or</w:t>
      </w:r>
      <w:r w:rsidRPr="00826516">
        <w:rPr>
          <w:rFonts w:ascii="Arial" w:hAnsi="Arial" w:cs="Arial"/>
          <w:sz w:val="22"/>
          <w:szCs w:val="22"/>
        </w:rPr>
        <w:t xml:space="preserve"> evidence to define the breadth of the review.  There should be a clear focus on nuclear safety</w:t>
      </w:r>
      <w:r w:rsidR="002F4B82" w:rsidRPr="00826516">
        <w:rPr>
          <w:rFonts w:ascii="Arial" w:hAnsi="Arial" w:cs="Arial"/>
          <w:sz w:val="22"/>
          <w:szCs w:val="22"/>
        </w:rPr>
        <w:t>, with the review being proportionate to the risks, the scale of operation and the lifetime stage of the facility(ies).</w:t>
      </w:r>
    </w:p>
    <w:p w14:paraId="07B7BEBB" w14:textId="77777777" w:rsidR="002F4B82" w:rsidRPr="00826516" w:rsidRDefault="002F4B82" w:rsidP="00826516">
      <w:pPr>
        <w:tabs>
          <w:tab w:val="left" w:pos="1008"/>
          <w:tab w:val="left" w:pos="1009"/>
        </w:tabs>
        <w:spacing w:before="120" w:after="120"/>
        <w:ind w:left="851"/>
        <w:rPr>
          <w:rFonts w:ascii="Arial" w:hAnsi="Arial" w:cs="Arial"/>
          <w:sz w:val="22"/>
          <w:szCs w:val="22"/>
        </w:rPr>
      </w:pPr>
      <w:r w:rsidRPr="00826516">
        <w:rPr>
          <w:rFonts w:ascii="Arial" w:hAnsi="Arial" w:cs="Arial"/>
          <w:sz w:val="22"/>
          <w:szCs w:val="22"/>
        </w:rPr>
        <w:t xml:space="preserve">In the context of the </w:t>
      </w:r>
      <w:r w:rsidR="002D4E4E" w:rsidRPr="00826516">
        <w:rPr>
          <w:rFonts w:ascii="Arial" w:hAnsi="Arial" w:cs="Arial"/>
          <w:sz w:val="22"/>
          <w:szCs w:val="22"/>
        </w:rPr>
        <w:t>requirements of Periodic R</w:t>
      </w:r>
      <w:r w:rsidRPr="00826516">
        <w:rPr>
          <w:rFonts w:ascii="Arial" w:hAnsi="Arial" w:cs="Arial"/>
          <w:sz w:val="22"/>
          <w:szCs w:val="22"/>
        </w:rPr>
        <w:t xml:space="preserve">eview, ‘safety’ includes nuclear, radiological, criticality and fire safety.  </w:t>
      </w:r>
      <w:r w:rsidR="002D4E4E" w:rsidRPr="00826516">
        <w:rPr>
          <w:rFonts w:ascii="Arial" w:hAnsi="Arial" w:cs="Arial"/>
          <w:sz w:val="22"/>
          <w:szCs w:val="22"/>
        </w:rPr>
        <w:t xml:space="preserve">Other aspects of safety such as </w:t>
      </w:r>
      <w:r w:rsidRPr="00826516">
        <w:rPr>
          <w:rFonts w:ascii="Arial" w:hAnsi="Arial" w:cs="Arial"/>
          <w:sz w:val="22"/>
          <w:szCs w:val="22"/>
        </w:rPr>
        <w:t>conventional safety, chemo-toxic safety</w:t>
      </w:r>
      <w:r w:rsidR="002D4E4E" w:rsidRPr="00826516">
        <w:rPr>
          <w:rFonts w:ascii="Arial" w:hAnsi="Arial" w:cs="Arial"/>
          <w:sz w:val="22"/>
          <w:szCs w:val="22"/>
        </w:rPr>
        <w:t xml:space="preserve"> and</w:t>
      </w:r>
      <w:r w:rsidRPr="00826516">
        <w:rPr>
          <w:rFonts w:ascii="Arial" w:hAnsi="Arial" w:cs="Arial"/>
          <w:sz w:val="22"/>
          <w:szCs w:val="22"/>
        </w:rPr>
        <w:t xml:space="preserve"> environmental issues in nuclear and non-nuclear operations </w:t>
      </w:r>
      <w:r w:rsidR="002D4E4E" w:rsidRPr="00826516">
        <w:rPr>
          <w:rFonts w:ascii="Arial" w:hAnsi="Arial" w:cs="Arial"/>
          <w:sz w:val="22"/>
          <w:szCs w:val="22"/>
        </w:rPr>
        <w:t>may be included</w:t>
      </w:r>
      <w:r w:rsidR="00FF47BC" w:rsidRPr="00826516">
        <w:rPr>
          <w:rFonts w:ascii="Arial" w:hAnsi="Arial" w:cs="Arial"/>
          <w:sz w:val="22"/>
          <w:szCs w:val="22"/>
        </w:rPr>
        <w:t>, but this is not es</w:t>
      </w:r>
      <w:r w:rsidR="002D4E4E" w:rsidRPr="00826516">
        <w:rPr>
          <w:rFonts w:ascii="Arial" w:hAnsi="Arial" w:cs="Arial"/>
          <w:sz w:val="22"/>
          <w:szCs w:val="22"/>
        </w:rPr>
        <w:t>sential</w:t>
      </w:r>
      <w:r w:rsidRPr="00826516">
        <w:rPr>
          <w:rFonts w:ascii="Arial" w:hAnsi="Arial" w:cs="Arial"/>
          <w:sz w:val="22"/>
          <w:szCs w:val="22"/>
        </w:rPr>
        <w:t>.</w:t>
      </w:r>
    </w:p>
    <w:p w14:paraId="2F1CC9FA" w14:textId="77777777" w:rsidR="002F4B82" w:rsidRPr="00826516" w:rsidRDefault="002F4B82" w:rsidP="00826516">
      <w:pPr>
        <w:tabs>
          <w:tab w:val="left" w:pos="1008"/>
          <w:tab w:val="left" w:pos="1009"/>
        </w:tabs>
        <w:spacing w:before="120" w:after="120"/>
        <w:ind w:left="851"/>
        <w:rPr>
          <w:rFonts w:ascii="Arial" w:hAnsi="Arial" w:cs="Arial"/>
          <w:sz w:val="22"/>
          <w:szCs w:val="22"/>
        </w:rPr>
      </w:pPr>
      <w:r w:rsidRPr="00826516">
        <w:rPr>
          <w:rFonts w:ascii="Arial" w:hAnsi="Arial" w:cs="Arial"/>
          <w:sz w:val="22"/>
          <w:szCs w:val="22"/>
        </w:rPr>
        <w:t>Although any events or incidents, or series of incidents, may indicate a ‘theme’ for the assessor to investigate, there should generally be no constraints on the direction that the assessment of LMfS could take.</w:t>
      </w:r>
    </w:p>
    <w:p w14:paraId="7E7D3E94" w14:textId="77777777" w:rsidR="009863F7" w:rsidRPr="00826516" w:rsidRDefault="009863F7" w:rsidP="00826516">
      <w:pPr>
        <w:tabs>
          <w:tab w:val="left" w:pos="1008"/>
          <w:tab w:val="left" w:pos="1009"/>
        </w:tabs>
        <w:spacing w:before="120" w:after="120"/>
        <w:ind w:left="851"/>
        <w:rPr>
          <w:rFonts w:ascii="Arial" w:hAnsi="Arial" w:cs="Arial"/>
          <w:sz w:val="22"/>
          <w:szCs w:val="22"/>
        </w:rPr>
      </w:pPr>
      <w:r w:rsidRPr="00826516">
        <w:rPr>
          <w:rFonts w:ascii="Arial" w:hAnsi="Arial" w:cs="Arial"/>
          <w:sz w:val="22"/>
          <w:szCs w:val="22"/>
        </w:rPr>
        <w:t xml:space="preserve">The interfaces with reviews for other facilities or levels of the organisation </w:t>
      </w:r>
      <w:r w:rsidR="002D4E4E" w:rsidRPr="00826516">
        <w:rPr>
          <w:rFonts w:ascii="Arial" w:hAnsi="Arial" w:cs="Arial"/>
          <w:sz w:val="22"/>
          <w:szCs w:val="22"/>
        </w:rPr>
        <w:t>should be defined</w:t>
      </w:r>
      <w:r w:rsidR="004B6D7D" w:rsidRPr="00826516">
        <w:rPr>
          <w:rFonts w:ascii="Arial" w:hAnsi="Arial" w:cs="Arial"/>
          <w:sz w:val="22"/>
          <w:szCs w:val="22"/>
        </w:rPr>
        <w:t>.</w:t>
      </w:r>
    </w:p>
    <w:p w14:paraId="25D6ADE7" w14:textId="77777777" w:rsidR="00FF0A35" w:rsidRPr="00826516" w:rsidRDefault="00FF0A35" w:rsidP="00826516">
      <w:pPr>
        <w:tabs>
          <w:tab w:val="left" w:pos="1008"/>
          <w:tab w:val="left" w:pos="1009"/>
        </w:tabs>
        <w:spacing w:before="120" w:after="120"/>
        <w:ind w:left="851"/>
        <w:rPr>
          <w:rFonts w:ascii="Arial" w:hAnsi="Arial" w:cs="Arial"/>
          <w:sz w:val="22"/>
          <w:szCs w:val="22"/>
        </w:rPr>
      </w:pPr>
      <w:r w:rsidRPr="00826516">
        <w:rPr>
          <w:rFonts w:ascii="Arial" w:hAnsi="Arial" w:cs="Arial"/>
          <w:sz w:val="22"/>
          <w:szCs w:val="22"/>
        </w:rPr>
        <w:t>The scope</w:t>
      </w:r>
      <w:r w:rsidR="00BF24D6" w:rsidRPr="00826516">
        <w:rPr>
          <w:rFonts w:ascii="Arial" w:hAnsi="Arial" w:cs="Arial"/>
          <w:sz w:val="22"/>
          <w:szCs w:val="22"/>
        </w:rPr>
        <w:t xml:space="preserve"> and structure of the review</w:t>
      </w:r>
      <w:r w:rsidR="003C4C40" w:rsidRPr="00826516">
        <w:rPr>
          <w:rFonts w:ascii="Arial" w:hAnsi="Arial" w:cs="Arial"/>
          <w:sz w:val="22"/>
          <w:szCs w:val="22"/>
        </w:rPr>
        <w:t xml:space="preserve"> </w:t>
      </w:r>
      <w:r w:rsidR="00A106F9" w:rsidRPr="00826516">
        <w:rPr>
          <w:rFonts w:ascii="Arial" w:hAnsi="Arial" w:cs="Arial"/>
          <w:sz w:val="22"/>
          <w:szCs w:val="22"/>
        </w:rPr>
        <w:t>may</w:t>
      </w:r>
      <w:r w:rsidRPr="00826516">
        <w:rPr>
          <w:rFonts w:ascii="Arial" w:hAnsi="Arial" w:cs="Arial"/>
          <w:sz w:val="22"/>
          <w:szCs w:val="22"/>
        </w:rPr>
        <w:t xml:space="preserve"> be </w:t>
      </w:r>
      <w:r w:rsidR="00BF24D6" w:rsidRPr="00826516">
        <w:rPr>
          <w:rFonts w:ascii="Arial" w:hAnsi="Arial" w:cs="Arial"/>
          <w:sz w:val="22"/>
          <w:szCs w:val="22"/>
        </w:rPr>
        <w:t>shar</w:t>
      </w:r>
      <w:r w:rsidRPr="00826516">
        <w:rPr>
          <w:rFonts w:ascii="Arial" w:hAnsi="Arial" w:cs="Arial"/>
          <w:sz w:val="22"/>
          <w:szCs w:val="22"/>
        </w:rPr>
        <w:t xml:space="preserve">ed </w:t>
      </w:r>
      <w:r w:rsidR="00FF2379" w:rsidRPr="00826516">
        <w:rPr>
          <w:rFonts w:ascii="Arial" w:hAnsi="Arial" w:cs="Arial"/>
          <w:sz w:val="22"/>
          <w:szCs w:val="22"/>
        </w:rPr>
        <w:t>with</w:t>
      </w:r>
      <w:r w:rsidRPr="00826516">
        <w:rPr>
          <w:rFonts w:ascii="Arial" w:hAnsi="Arial" w:cs="Arial"/>
          <w:sz w:val="22"/>
          <w:szCs w:val="22"/>
        </w:rPr>
        <w:t xml:space="preserve"> the regulator</w:t>
      </w:r>
      <w:r w:rsidR="00BF24D6" w:rsidRPr="00826516">
        <w:rPr>
          <w:rFonts w:ascii="Arial" w:hAnsi="Arial" w:cs="Arial"/>
          <w:sz w:val="22"/>
          <w:szCs w:val="22"/>
        </w:rPr>
        <w:t>, as part of</w:t>
      </w:r>
      <w:r w:rsidRPr="00826516">
        <w:rPr>
          <w:rFonts w:ascii="Arial" w:hAnsi="Arial" w:cs="Arial"/>
          <w:sz w:val="22"/>
          <w:szCs w:val="22"/>
        </w:rPr>
        <w:t xml:space="preserve"> the </w:t>
      </w:r>
      <w:r w:rsidR="00702045" w:rsidRPr="00826516">
        <w:rPr>
          <w:rFonts w:ascii="Arial" w:hAnsi="Arial" w:cs="Arial"/>
          <w:sz w:val="22"/>
          <w:szCs w:val="22"/>
        </w:rPr>
        <w:t>overall</w:t>
      </w:r>
      <w:r w:rsidRPr="00826516">
        <w:rPr>
          <w:rFonts w:ascii="Arial" w:hAnsi="Arial" w:cs="Arial"/>
          <w:sz w:val="22"/>
          <w:szCs w:val="22"/>
        </w:rPr>
        <w:t xml:space="preserve"> Periodic Review</w:t>
      </w:r>
      <w:r w:rsidR="00437E6F" w:rsidRPr="00826516">
        <w:rPr>
          <w:rFonts w:ascii="Arial" w:hAnsi="Arial" w:cs="Arial"/>
          <w:sz w:val="22"/>
          <w:szCs w:val="22"/>
        </w:rPr>
        <w:t xml:space="preserve"> of Safety</w:t>
      </w:r>
      <w:r w:rsidRPr="00826516">
        <w:rPr>
          <w:rFonts w:ascii="Arial" w:hAnsi="Arial" w:cs="Arial"/>
          <w:sz w:val="22"/>
          <w:szCs w:val="22"/>
        </w:rPr>
        <w:t xml:space="preserve">, </w:t>
      </w:r>
      <w:r w:rsidR="00BF24D6" w:rsidRPr="00826516">
        <w:rPr>
          <w:rFonts w:ascii="Arial" w:hAnsi="Arial" w:cs="Arial"/>
          <w:sz w:val="22"/>
          <w:szCs w:val="22"/>
        </w:rPr>
        <w:t xml:space="preserve">to confirm that it </w:t>
      </w:r>
      <w:r w:rsidR="00FF2379" w:rsidRPr="00826516">
        <w:rPr>
          <w:rFonts w:ascii="Arial" w:hAnsi="Arial" w:cs="Arial"/>
          <w:sz w:val="22"/>
          <w:szCs w:val="22"/>
        </w:rPr>
        <w:t xml:space="preserve">is proportionate to the risks and </w:t>
      </w:r>
      <w:r w:rsidR="00BF24D6" w:rsidRPr="00826516">
        <w:rPr>
          <w:rFonts w:ascii="Arial" w:hAnsi="Arial" w:cs="Arial"/>
          <w:sz w:val="22"/>
          <w:szCs w:val="22"/>
        </w:rPr>
        <w:t>meets regulatory requirements [Ref</w:t>
      </w:r>
      <w:r w:rsidR="00437E6F" w:rsidRPr="00826516">
        <w:rPr>
          <w:rFonts w:ascii="Arial" w:hAnsi="Arial" w:cs="Arial"/>
          <w:sz w:val="22"/>
          <w:szCs w:val="22"/>
        </w:rPr>
        <w:t>.</w:t>
      </w:r>
      <w:r w:rsidR="00BF24D6" w:rsidRPr="00826516">
        <w:rPr>
          <w:rFonts w:ascii="Arial" w:hAnsi="Arial" w:cs="Arial"/>
          <w:sz w:val="22"/>
          <w:szCs w:val="22"/>
        </w:rPr>
        <w:t xml:space="preserve"> </w:t>
      </w:r>
      <w:r w:rsidR="00FD586B" w:rsidRPr="00826516">
        <w:rPr>
          <w:rFonts w:ascii="Arial" w:hAnsi="Arial" w:cs="Arial"/>
          <w:sz w:val="22"/>
          <w:szCs w:val="22"/>
        </w:rPr>
        <w:fldChar w:fldCharType="begin"/>
      </w:r>
      <w:r w:rsidR="00FD586B" w:rsidRPr="00826516">
        <w:rPr>
          <w:rFonts w:ascii="Arial" w:hAnsi="Arial" w:cs="Arial"/>
          <w:sz w:val="22"/>
          <w:szCs w:val="22"/>
        </w:rPr>
        <w:instrText xml:space="preserve"> REF _Ref13131393 \r \h </w:instrText>
      </w:r>
      <w:r w:rsidR="00826516">
        <w:rPr>
          <w:rFonts w:ascii="Arial" w:hAnsi="Arial" w:cs="Arial"/>
          <w:sz w:val="22"/>
          <w:szCs w:val="22"/>
        </w:rPr>
        <w:instrText xml:space="preserve"> \* MERGEFORMAT </w:instrText>
      </w:r>
      <w:r w:rsidR="00FD586B" w:rsidRPr="00826516">
        <w:rPr>
          <w:rFonts w:ascii="Arial" w:hAnsi="Arial" w:cs="Arial"/>
          <w:sz w:val="22"/>
          <w:szCs w:val="22"/>
        </w:rPr>
      </w:r>
      <w:r w:rsidR="00FD586B" w:rsidRPr="00826516">
        <w:rPr>
          <w:rFonts w:ascii="Arial" w:hAnsi="Arial" w:cs="Arial"/>
          <w:sz w:val="22"/>
          <w:szCs w:val="22"/>
        </w:rPr>
        <w:fldChar w:fldCharType="separate"/>
      </w:r>
      <w:r w:rsidR="00FA22F1" w:rsidRPr="00826516">
        <w:rPr>
          <w:rFonts w:ascii="Arial" w:hAnsi="Arial" w:cs="Arial"/>
          <w:sz w:val="22"/>
          <w:szCs w:val="22"/>
        </w:rPr>
        <w:t>3</w:t>
      </w:r>
      <w:r w:rsidR="00FD586B" w:rsidRPr="00826516">
        <w:rPr>
          <w:rFonts w:ascii="Arial" w:hAnsi="Arial" w:cs="Arial"/>
          <w:sz w:val="22"/>
          <w:szCs w:val="22"/>
        </w:rPr>
        <w:fldChar w:fldCharType="end"/>
      </w:r>
      <w:r w:rsidR="00BF24D6" w:rsidRPr="00826516">
        <w:rPr>
          <w:rFonts w:ascii="Arial" w:hAnsi="Arial" w:cs="Arial"/>
          <w:sz w:val="22"/>
          <w:szCs w:val="22"/>
        </w:rPr>
        <w:t>]</w:t>
      </w:r>
      <w:r w:rsidRPr="00826516">
        <w:rPr>
          <w:rFonts w:ascii="Arial" w:hAnsi="Arial" w:cs="Arial"/>
          <w:sz w:val="22"/>
          <w:szCs w:val="22"/>
        </w:rPr>
        <w:t>.</w:t>
      </w:r>
    </w:p>
    <w:p w14:paraId="37DA2D64" w14:textId="77777777" w:rsidR="002F4B82" w:rsidRPr="00E21A4C" w:rsidRDefault="00437E6F" w:rsidP="005271A1">
      <w:pPr>
        <w:pStyle w:val="Heading2"/>
      </w:pPr>
      <w:bookmarkStart w:id="49" w:name="_Toc30077579"/>
      <w:r>
        <w:t>6.3</w:t>
      </w:r>
      <w:r>
        <w:tab/>
      </w:r>
      <w:r w:rsidR="002F4B82" w:rsidRPr="00E21A4C">
        <w:t>Establishing Criteria</w:t>
      </w:r>
      <w:bookmarkEnd w:id="49"/>
    </w:p>
    <w:p w14:paraId="480C3131" w14:textId="77777777" w:rsidR="00574A27" w:rsidRPr="00826516" w:rsidRDefault="002F4B82" w:rsidP="00826516">
      <w:pPr>
        <w:tabs>
          <w:tab w:val="left" w:pos="1008"/>
          <w:tab w:val="left" w:pos="1009"/>
        </w:tabs>
        <w:spacing w:before="120" w:after="120"/>
        <w:ind w:left="851"/>
        <w:rPr>
          <w:rFonts w:ascii="Arial" w:hAnsi="Arial" w:cs="Arial"/>
          <w:sz w:val="22"/>
          <w:szCs w:val="22"/>
        </w:rPr>
      </w:pPr>
      <w:r w:rsidRPr="00826516">
        <w:rPr>
          <w:rFonts w:ascii="Arial" w:hAnsi="Arial" w:cs="Arial"/>
          <w:sz w:val="22"/>
          <w:szCs w:val="22"/>
        </w:rPr>
        <w:t xml:space="preserve">The reviewers and the Senior Management Team agree on the criteria against which a judgement of </w:t>
      </w:r>
      <w:r w:rsidR="002D4E4E" w:rsidRPr="00826516">
        <w:rPr>
          <w:rFonts w:ascii="Arial" w:hAnsi="Arial" w:cs="Arial"/>
          <w:sz w:val="22"/>
          <w:szCs w:val="22"/>
        </w:rPr>
        <w:t xml:space="preserve">the </w:t>
      </w:r>
      <w:r w:rsidRPr="00826516">
        <w:rPr>
          <w:rFonts w:ascii="Arial" w:hAnsi="Arial" w:cs="Arial"/>
          <w:sz w:val="22"/>
          <w:szCs w:val="22"/>
        </w:rPr>
        <w:t xml:space="preserve">adequacy of LMfS will be made.  </w:t>
      </w:r>
      <w:r w:rsidR="00032CDE" w:rsidRPr="00826516">
        <w:rPr>
          <w:rFonts w:ascii="Arial" w:hAnsi="Arial" w:cs="Arial"/>
          <w:sz w:val="22"/>
          <w:szCs w:val="22"/>
        </w:rPr>
        <w:t>This should take account of current legislation, regulatory requirements and best practice.</w:t>
      </w:r>
    </w:p>
    <w:p w14:paraId="16C7F2CE" w14:textId="77777777" w:rsidR="002D4E4E" w:rsidRPr="00826516" w:rsidRDefault="00E46D09" w:rsidP="00826516">
      <w:pPr>
        <w:tabs>
          <w:tab w:val="left" w:pos="1008"/>
          <w:tab w:val="left" w:pos="1009"/>
        </w:tabs>
        <w:spacing w:before="120" w:after="120"/>
        <w:ind w:left="851"/>
        <w:rPr>
          <w:rFonts w:ascii="Arial" w:hAnsi="Arial" w:cs="Arial"/>
          <w:sz w:val="22"/>
          <w:szCs w:val="22"/>
        </w:rPr>
      </w:pPr>
      <w:r w:rsidRPr="00826516">
        <w:rPr>
          <w:rFonts w:ascii="Arial" w:hAnsi="Arial" w:cs="Arial"/>
          <w:sz w:val="22"/>
          <w:szCs w:val="22"/>
        </w:rPr>
        <w:t>As indicated above, t</w:t>
      </w:r>
      <w:r w:rsidR="002F4B82" w:rsidRPr="00826516">
        <w:rPr>
          <w:rFonts w:ascii="Arial" w:hAnsi="Arial" w:cs="Arial"/>
          <w:sz w:val="22"/>
          <w:szCs w:val="22"/>
        </w:rPr>
        <w:t xml:space="preserve">he key </w:t>
      </w:r>
      <w:r w:rsidR="005D3D67" w:rsidRPr="00826516">
        <w:rPr>
          <w:rFonts w:ascii="Arial" w:hAnsi="Arial" w:cs="Arial"/>
          <w:sz w:val="22"/>
          <w:szCs w:val="22"/>
        </w:rPr>
        <w:t>requirements</w:t>
      </w:r>
      <w:r w:rsidR="002F4B82" w:rsidRPr="00826516">
        <w:rPr>
          <w:rFonts w:ascii="Arial" w:hAnsi="Arial" w:cs="Arial"/>
          <w:sz w:val="22"/>
          <w:szCs w:val="22"/>
        </w:rPr>
        <w:t xml:space="preserve"> for the </w:t>
      </w:r>
      <w:r w:rsidR="00312F86" w:rsidRPr="00826516">
        <w:rPr>
          <w:rFonts w:ascii="Arial" w:hAnsi="Arial" w:cs="Arial"/>
          <w:sz w:val="22"/>
          <w:szCs w:val="22"/>
        </w:rPr>
        <w:t xml:space="preserve">UK Civil </w:t>
      </w:r>
      <w:r w:rsidR="002F4B82" w:rsidRPr="00826516">
        <w:rPr>
          <w:rFonts w:ascii="Arial" w:hAnsi="Arial" w:cs="Arial"/>
          <w:sz w:val="22"/>
          <w:szCs w:val="22"/>
        </w:rPr>
        <w:t xml:space="preserve">Nuclear Industry related to LMfS </w:t>
      </w:r>
      <w:r w:rsidR="005D3D67" w:rsidRPr="00826516">
        <w:rPr>
          <w:rFonts w:ascii="Arial" w:hAnsi="Arial" w:cs="Arial"/>
          <w:sz w:val="22"/>
          <w:szCs w:val="22"/>
        </w:rPr>
        <w:t>are</w:t>
      </w:r>
      <w:r w:rsidR="002F4B82" w:rsidRPr="00826516">
        <w:rPr>
          <w:rFonts w:ascii="Arial" w:hAnsi="Arial" w:cs="Arial"/>
          <w:sz w:val="22"/>
          <w:szCs w:val="22"/>
        </w:rPr>
        <w:t xml:space="preserve"> contained in ONR’s Safety Assessment Principles for Nuclear Installations (SAPs) 2014 revision [Ref</w:t>
      </w:r>
      <w:r w:rsidR="00437E6F" w:rsidRPr="00826516">
        <w:rPr>
          <w:rFonts w:ascii="Arial" w:hAnsi="Arial" w:cs="Arial"/>
          <w:sz w:val="22"/>
          <w:szCs w:val="22"/>
        </w:rPr>
        <w:t>.</w:t>
      </w:r>
      <w:r w:rsidR="002F4B82" w:rsidRPr="00826516">
        <w:rPr>
          <w:rFonts w:ascii="Arial" w:hAnsi="Arial" w:cs="Arial"/>
          <w:sz w:val="22"/>
          <w:szCs w:val="22"/>
        </w:rPr>
        <w:t xml:space="preserve"> </w:t>
      </w:r>
      <w:r w:rsidR="00FD586B" w:rsidRPr="00826516">
        <w:rPr>
          <w:rFonts w:ascii="Arial" w:hAnsi="Arial" w:cs="Arial"/>
          <w:sz w:val="22"/>
          <w:szCs w:val="22"/>
        </w:rPr>
        <w:fldChar w:fldCharType="begin"/>
      </w:r>
      <w:r w:rsidR="00FD586B" w:rsidRPr="00826516">
        <w:rPr>
          <w:rFonts w:ascii="Arial" w:hAnsi="Arial" w:cs="Arial"/>
          <w:sz w:val="22"/>
          <w:szCs w:val="22"/>
        </w:rPr>
        <w:instrText xml:space="preserve"> REF _Ref13131215 \r \h </w:instrText>
      </w:r>
      <w:r w:rsidR="00826516">
        <w:rPr>
          <w:rFonts w:ascii="Arial" w:hAnsi="Arial" w:cs="Arial"/>
          <w:sz w:val="22"/>
          <w:szCs w:val="22"/>
        </w:rPr>
        <w:instrText xml:space="preserve"> \* MERGEFORMAT </w:instrText>
      </w:r>
      <w:r w:rsidR="00FD586B" w:rsidRPr="00826516">
        <w:rPr>
          <w:rFonts w:ascii="Arial" w:hAnsi="Arial" w:cs="Arial"/>
          <w:sz w:val="22"/>
          <w:szCs w:val="22"/>
        </w:rPr>
      </w:r>
      <w:r w:rsidR="00FD586B" w:rsidRPr="00826516">
        <w:rPr>
          <w:rFonts w:ascii="Arial" w:hAnsi="Arial" w:cs="Arial"/>
          <w:sz w:val="22"/>
          <w:szCs w:val="22"/>
        </w:rPr>
        <w:fldChar w:fldCharType="separate"/>
      </w:r>
      <w:r w:rsidR="00FA22F1" w:rsidRPr="00826516">
        <w:rPr>
          <w:rFonts w:ascii="Arial" w:hAnsi="Arial" w:cs="Arial"/>
          <w:sz w:val="22"/>
          <w:szCs w:val="22"/>
        </w:rPr>
        <w:t>1</w:t>
      </w:r>
      <w:r w:rsidR="00FD586B" w:rsidRPr="00826516">
        <w:rPr>
          <w:rFonts w:ascii="Arial" w:hAnsi="Arial" w:cs="Arial"/>
          <w:sz w:val="22"/>
          <w:szCs w:val="22"/>
        </w:rPr>
        <w:fldChar w:fldCharType="end"/>
      </w:r>
      <w:r w:rsidR="002F4B82" w:rsidRPr="00826516">
        <w:rPr>
          <w:rFonts w:ascii="Arial" w:hAnsi="Arial" w:cs="Arial"/>
          <w:sz w:val="22"/>
          <w:szCs w:val="22"/>
        </w:rPr>
        <w:t>], and these are used in this Guide to provide a structure for the review.  However, it is recognised that other structures could be used, for example the relevant Safety Factors of IAEA SSG-25 Periodic Review for Nuclear Power Plant [Ref</w:t>
      </w:r>
      <w:r w:rsidR="00437E6F" w:rsidRPr="00826516">
        <w:rPr>
          <w:rFonts w:ascii="Arial" w:hAnsi="Arial" w:cs="Arial"/>
          <w:sz w:val="22"/>
          <w:szCs w:val="22"/>
        </w:rPr>
        <w:t>.</w:t>
      </w:r>
      <w:r w:rsidR="00FD586B" w:rsidRPr="00826516">
        <w:rPr>
          <w:rFonts w:ascii="Arial" w:hAnsi="Arial" w:cs="Arial"/>
          <w:sz w:val="22"/>
          <w:szCs w:val="22"/>
        </w:rPr>
        <w:t xml:space="preserve"> </w:t>
      </w:r>
      <w:r w:rsidR="00FD586B" w:rsidRPr="00826516">
        <w:rPr>
          <w:rFonts w:ascii="Arial" w:hAnsi="Arial" w:cs="Arial"/>
          <w:sz w:val="22"/>
          <w:szCs w:val="22"/>
        </w:rPr>
        <w:fldChar w:fldCharType="begin"/>
      </w:r>
      <w:r w:rsidR="00FD586B" w:rsidRPr="00826516">
        <w:rPr>
          <w:rFonts w:ascii="Arial" w:hAnsi="Arial" w:cs="Arial"/>
          <w:sz w:val="22"/>
          <w:szCs w:val="22"/>
        </w:rPr>
        <w:instrText xml:space="preserve"> REF _Ref13131718 \r \h </w:instrText>
      </w:r>
      <w:r w:rsidR="00826516">
        <w:rPr>
          <w:rFonts w:ascii="Arial" w:hAnsi="Arial" w:cs="Arial"/>
          <w:sz w:val="22"/>
          <w:szCs w:val="22"/>
        </w:rPr>
        <w:instrText xml:space="preserve"> \* MERGEFORMAT </w:instrText>
      </w:r>
      <w:r w:rsidR="00FD586B" w:rsidRPr="00826516">
        <w:rPr>
          <w:rFonts w:ascii="Arial" w:hAnsi="Arial" w:cs="Arial"/>
          <w:sz w:val="22"/>
          <w:szCs w:val="22"/>
        </w:rPr>
      </w:r>
      <w:r w:rsidR="00FD586B" w:rsidRPr="00826516">
        <w:rPr>
          <w:rFonts w:ascii="Arial" w:hAnsi="Arial" w:cs="Arial"/>
          <w:sz w:val="22"/>
          <w:szCs w:val="22"/>
        </w:rPr>
        <w:fldChar w:fldCharType="separate"/>
      </w:r>
      <w:r w:rsidR="00FA22F1" w:rsidRPr="00826516">
        <w:rPr>
          <w:rFonts w:ascii="Arial" w:hAnsi="Arial" w:cs="Arial"/>
          <w:sz w:val="22"/>
          <w:szCs w:val="22"/>
        </w:rPr>
        <w:t>21</w:t>
      </w:r>
      <w:r w:rsidR="00FD586B" w:rsidRPr="00826516">
        <w:rPr>
          <w:rFonts w:ascii="Arial" w:hAnsi="Arial" w:cs="Arial"/>
          <w:sz w:val="22"/>
          <w:szCs w:val="22"/>
        </w:rPr>
        <w:fldChar w:fldCharType="end"/>
      </w:r>
      <w:r w:rsidR="002F4B82" w:rsidRPr="00826516">
        <w:rPr>
          <w:rFonts w:ascii="Arial" w:hAnsi="Arial" w:cs="Arial"/>
          <w:sz w:val="22"/>
          <w:szCs w:val="22"/>
        </w:rPr>
        <w:t>].</w:t>
      </w:r>
    </w:p>
    <w:p w14:paraId="0FBA7FB0" w14:textId="77777777" w:rsidR="002F4B82" w:rsidRPr="00826516" w:rsidRDefault="002F4B82" w:rsidP="00826516">
      <w:pPr>
        <w:tabs>
          <w:tab w:val="left" w:pos="1008"/>
          <w:tab w:val="left" w:pos="1009"/>
        </w:tabs>
        <w:spacing w:before="120" w:after="120"/>
        <w:ind w:left="851"/>
        <w:rPr>
          <w:rFonts w:ascii="Arial" w:hAnsi="Arial" w:cs="Arial"/>
          <w:sz w:val="22"/>
          <w:szCs w:val="22"/>
        </w:rPr>
      </w:pPr>
      <w:r w:rsidRPr="00826516">
        <w:rPr>
          <w:rFonts w:ascii="Arial" w:hAnsi="Arial" w:cs="Arial"/>
          <w:sz w:val="22"/>
          <w:szCs w:val="22"/>
        </w:rPr>
        <w:t>The SAPs give the following high level inter-related principles:</w:t>
      </w:r>
    </w:p>
    <w:p w14:paraId="00C134EB" w14:textId="77777777" w:rsidR="002F4B82" w:rsidRPr="00BA7E98" w:rsidRDefault="002F4B82" w:rsidP="00043382">
      <w:pPr>
        <w:pStyle w:val="ListParagraph"/>
        <w:numPr>
          <w:ilvl w:val="0"/>
          <w:numId w:val="2"/>
        </w:numPr>
        <w:tabs>
          <w:tab w:val="left" w:pos="1418"/>
        </w:tabs>
        <w:spacing w:before="120" w:after="120"/>
        <w:ind w:left="1418" w:hanging="567"/>
        <w:rPr>
          <w:rFonts w:cs="Arial"/>
          <w:sz w:val="22"/>
          <w:szCs w:val="22"/>
        </w:rPr>
      </w:pPr>
      <w:r w:rsidRPr="00BA7E98">
        <w:rPr>
          <w:rFonts w:cs="Arial"/>
          <w:sz w:val="22"/>
          <w:szCs w:val="22"/>
        </w:rPr>
        <w:t xml:space="preserve">MS.1: </w:t>
      </w:r>
      <w:r w:rsidRPr="00437E6F">
        <w:rPr>
          <w:rFonts w:cs="Arial"/>
          <w:b/>
          <w:bCs/>
          <w:sz w:val="22"/>
          <w:szCs w:val="22"/>
        </w:rPr>
        <w:t>Leadership</w:t>
      </w:r>
      <w:r w:rsidR="00437E6F">
        <w:rPr>
          <w:rFonts w:cs="Arial"/>
          <w:sz w:val="22"/>
          <w:szCs w:val="22"/>
        </w:rPr>
        <w:t>;</w:t>
      </w:r>
    </w:p>
    <w:p w14:paraId="0F17D4C5" w14:textId="77777777" w:rsidR="002F4B82" w:rsidRPr="00BA7E98" w:rsidRDefault="002F4B82" w:rsidP="00043382">
      <w:pPr>
        <w:pStyle w:val="ListParagraph"/>
        <w:numPr>
          <w:ilvl w:val="0"/>
          <w:numId w:val="2"/>
        </w:numPr>
        <w:tabs>
          <w:tab w:val="left" w:pos="1418"/>
        </w:tabs>
        <w:spacing w:before="120" w:after="120"/>
        <w:ind w:left="1418" w:hanging="567"/>
        <w:rPr>
          <w:rFonts w:cs="Arial"/>
          <w:sz w:val="22"/>
          <w:szCs w:val="22"/>
        </w:rPr>
      </w:pPr>
      <w:r w:rsidRPr="00BA7E98">
        <w:rPr>
          <w:rFonts w:cs="Arial"/>
          <w:sz w:val="22"/>
          <w:szCs w:val="22"/>
        </w:rPr>
        <w:t xml:space="preserve">MS.2: </w:t>
      </w:r>
      <w:r w:rsidRPr="00437E6F">
        <w:rPr>
          <w:rFonts w:cs="Arial"/>
          <w:b/>
          <w:bCs/>
          <w:sz w:val="22"/>
          <w:szCs w:val="22"/>
        </w:rPr>
        <w:t>Capable Organisation</w:t>
      </w:r>
      <w:r w:rsidR="00437E6F" w:rsidRPr="00437E6F">
        <w:rPr>
          <w:rFonts w:cs="Arial"/>
          <w:sz w:val="22"/>
          <w:szCs w:val="22"/>
        </w:rPr>
        <w:t>;</w:t>
      </w:r>
    </w:p>
    <w:p w14:paraId="204A424A" w14:textId="77777777" w:rsidR="002F4B82" w:rsidRPr="00BA7E98" w:rsidRDefault="002F4B82" w:rsidP="00043382">
      <w:pPr>
        <w:pStyle w:val="ListParagraph"/>
        <w:numPr>
          <w:ilvl w:val="0"/>
          <w:numId w:val="2"/>
        </w:numPr>
        <w:tabs>
          <w:tab w:val="left" w:pos="1418"/>
        </w:tabs>
        <w:spacing w:before="120" w:after="120"/>
        <w:ind w:left="1418" w:hanging="567"/>
        <w:rPr>
          <w:rFonts w:cs="Arial"/>
          <w:sz w:val="22"/>
          <w:szCs w:val="22"/>
        </w:rPr>
      </w:pPr>
      <w:r w:rsidRPr="00BA7E98">
        <w:rPr>
          <w:rFonts w:cs="Arial"/>
          <w:sz w:val="22"/>
          <w:szCs w:val="22"/>
        </w:rPr>
        <w:t>MS.3:</w:t>
      </w:r>
      <w:r>
        <w:rPr>
          <w:rFonts w:cs="Arial"/>
          <w:sz w:val="22"/>
          <w:szCs w:val="22"/>
        </w:rPr>
        <w:t xml:space="preserve"> </w:t>
      </w:r>
      <w:r w:rsidRPr="00437E6F">
        <w:rPr>
          <w:rFonts w:cs="Arial"/>
          <w:b/>
          <w:bCs/>
          <w:sz w:val="22"/>
          <w:szCs w:val="22"/>
        </w:rPr>
        <w:t>Decision Making</w:t>
      </w:r>
      <w:r w:rsidR="00437E6F">
        <w:rPr>
          <w:rFonts w:cs="Arial"/>
          <w:sz w:val="22"/>
          <w:szCs w:val="22"/>
        </w:rPr>
        <w:t>;</w:t>
      </w:r>
    </w:p>
    <w:p w14:paraId="5BDDE31E" w14:textId="77777777" w:rsidR="002F4B82" w:rsidRDefault="002F4B82" w:rsidP="00043382">
      <w:pPr>
        <w:pStyle w:val="ListParagraph"/>
        <w:numPr>
          <w:ilvl w:val="0"/>
          <w:numId w:val="2"/>
        </w:numPr>
        <w:tabs>
          <w:tab w:val="left" w:pos="1418"/>
        </w:tabs>
        <w:spacing w:before="120" w:after="120"/>
        <w:ind w:left="1418" w:hanging="567"/>
        <w:rPr>
          <w:rFonts w:cs="Arial"/>
          <w:sz w:val="22"/>
          <w:szCs w:val="22"/>
        </w:rPr>
      </w:pPr>
      <w:r w:rsidRPr="00BA7E98">
        <w:rPr>
          <w:rFonts w:cs="Arial"/>
          <w:sz w:val="22"/>
          <w:szCs w:val="22"/>
        </w:rPr>
        <w:t xml:space="preserve">MS.4: </w:t>
      </w:r>
      <w:r w:rsidRPr="00437E6F">
        <w:rPr>
          <w:rFonts w:cs="Arial"/>
          <w:b/>
          <w:bCs/>
          <w:sz w:val="22"/>
          <w:szCs w:val="22"/>
        </w:rPr>
        <w:t>Learning from Experience</w:t>
      </w:r>
      <w:r w:rsidR="00437E6F">
        <w:rPr>
          <w:rFonts w:cs="Arial"/>
          <w:sz w:val="22"/>
          <w:szCs w:val="22"/>
        </w:rPr>
        <w:t>.</w:t>
      </w:r>
    </w:p>
    <w:p w14:paraId="6A5ECA01" w14:textId="77777777" w:rsidR="00826516" w:rsidRDefault="00826516" w:rsidP="00826516">
      <w:pPr>
        <w:pStyle w:val="ListParagraph"/>
        <w:tabs>
          <w:tab w:val="left" w:pos="1418"/>
        </w:tabs>
        <w:spacing w:before="120" w:after="120"/>
        <w:ind w:left="1418"/>
        <w:rPr>
          <w:rFonts w:cs="Arial"/>
          <w:sz w:val="22"/>
          <w:szCs w:val="22"/>
        </w:rPr>
      </w:pPr>
    </w:p>
    <w:p w14:paraId="51787143" w14:textId="77777777" w:rsidR="002F4B82" w:rsidRPr="001B2548" w:rsidRDefault="002F4B82"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lastRenderedPageBreak/>
        <w:t>These are supported by a number of Technical Assessment Guides (see Appendix B for fuller listing) including, but not limited to:</w:t>
      </w:r>
    </w:p>
    <w:p w14:paraId="149DFC92" w14:textId="77777777" w:rsidR="002F4B82" w:rsidRPr="00AE17A4" w:rsidRDefault="002F4B82" w:rsidP="00043382">
      <w:pPr>
        <w:pStyle w:val="ListParagraph"/>
        <w:numPr>
          <w:ilvl w:val="0"/>
          <w:numId w:val="2"/>
        </w:numPr>
        <w:tabs>
          <w:tab w:val="left" w:pos="1418"/>
        </w:tabs>
        <w:spacing w:before="120" w:after="120"/>
        <w:ind w:left="1418" w:hanging="567"/>
        <w:rPr>
          <w:rFonts w:cs="Arial"/>
          <w:sz w:val="22"/>
          <w:szCs w:val="22"/>
        </w:rPr>
      </w:pPr>
      <w:r w:rsidRPr="00AE17A4">
        <w:rPr>
          <w:rFonts w:cs="Arial"/>
          <w:sz w:val="22"/>
          <w:szCs w:val="22"/>
        </w:rPr>
        <w:t>NS-TAST-GD</w:t>
      </w:r>
      <w:r>
        <w:rPr>
          <w:rFonts w:cs="Arial"/>
          <w:sz w:val="22"/>
          <w:szCs w:val="22"/>
        </w:rPr>
        <w:t>-0</w:t>
      </w:r>
      <w:r w:rsidRPr="00AE17A4">
        <w:rPr>
          <w:rFonts w:cs="Arial"/>
          <w:sz w:val="22"/>
          <w:szCs w:val="22"/>
        </w:rPr>
        <w:t xml:space="preserve">48 – Organisational </w:t>
      </w:r>
      <w:r w:rsidR="000B2F64">
        <w:rPr>
          <w:rFonts w:cs="Arial"/>
          <w:sz w:val="22"/>
          <w:szCs w:val="22"/>
        </w:rPr>
        <w:t>Change</w:t>
      </w:r>
      <w:r w:rsidR="000B2F64" w:rsidRPr="00AE17A4">
        <w:rPr>
          <w:rFonts w:cs="Arial"/>
          <w:sz w:val="22"/>
          <w:szCs w:val="22"/>
        </w:rPr>
        <w:t xml:space="preserve"> </w:t>
      </w:r>
      <w:r w:rsidRPr="00AE17A4">
        <w:rPr>
          <w:rFonts w:cs="Arial"/>
          <w:sz w:val="22"/>
          <w:szCs w:val="22"/>
        </w:rPr>
        <w:t>[Ref</w:t>
      </w:r>
      <w:r w:rsidR="00437E6F">
        <w:rPr>
          <w:rFonts w:cs="Arial"/>
          <w:sz w:val="22"/>
          <w:szCs w:val="22"/>
        </w:rPr>
        <w:t>.</w:t>
      </w:r>
      <w:r w:rsidR="00FD586B">
        <w:rPr>
          <w:rFonts w:cs="Arial"/>
          <w:sz w:val="22"/>
          <w:szCs w:val="22"/>
        </w:rPr>
        <w:t xml:space="preserve"> </w:t>
      </w:r>
      <w:r w:rsidR="00FD586B">
        <w:rPr>
          <w:rFonts w:cs="Arial"/>
          <w:sz w:val="22"/>
          <w:szCs w:val="22"/>
        </w:rPr>
        <w:fldChar w:fldCharType="begin"/>
      </w:r>
      <w:r w:rsidR="00FD586B">
        <w:rPr>
          <w:rFonts w:cs="Arial"/>
          <w:sz w:val="22"/>
          <w:szCs w:val="22"/>
        </w:rPr>
        <w:instrText xml:space="preserve"> REF _Ref13131906 \r \h </w:instrText>
      </w:r>
      <w:r w:rsidR="001B2548">
        <w:rPr>
          <w:rFonts w:cs="Arial"/>
          <w:sz w:val="22"/>
          <w:szCs w:val="22"/>
        </w:rPr>
        <w:instrText xml:space="preserve"> \* MERGEFORMAT </w:instrText>
      </w:r>
      <w:r w:rsidR="00FD586B">
        <w:rPr>
          <w:rFonts w:cs="Arial"/>
          <w:sz w:val="22"/>
          <w:szCs w:val="22"/>
        </w:rPr>
      </w:r>
      <w:r w:rsidR="00FD586B">
        <w:rPr>
          <w:rFonts w:cs="Arial"/>
          <w:sz w:val="22"/>
          <w:szCs w:val="22"/>
        </w:rPr>
        <w:fldChar w:fldCharType="separate"/>
      </w:r>
      <w:r w:rsidR="00FA22F1">
        <w:rPr>
          <w:rFonts w:cs="Arial"/>
          <w:sz w:val="22"/>
          <w:szCs w:val="22"/>
        </w:rPr>
        <w:t>29</w:t>
      </w:r>
      <w:r w:rsidR="00FD586B">
        <w:rPr>
          <w:rFonts w:cs="Arial"/>
          <w:sz w:val="22"/>
          <w:szCs w:val="22"/>
        </w:rPr>
        <w:fldChar w:fldCharType="end"/>
      </w:r>
      <w:r w:rsidRPr="00AE17A4">
        <w:rPr>
          <w:rFonts w:cs="Arial"/>
          <w:sz w:val="22"/>
          <w:szCs w:val="22"/>
        </w:rPr>
        <w:t>]</w:t>
      </w:r>
      <w:r w:rsidR="00437E6F">
        <w:rPr>
          <w:rFonts w:cs="Arial"/>
          <w:sz w:val="22"/>
          <w:szCs w:val="22"/>
        </w:rPr>
        <w:t>;</w:t>
      </w:r>
    </w:p>
    <w:p w14:paraId="0BEF2FBB" w14:textId="77777777" w:rsidR="002F4B82" w:rsidRPr="00AE17A4" w:rsidRDefault="002F4B82" w:rsidP="00043382">
      <w:pPr>
        <w:pStyle w:val="ListParagraph"/>
        <w:numPr>
          <w:ilvl w:val="0"/>
          <w:numId w:val="2"/>
        </w:numPr>
        <w:tabs>
          <w:tab w:val="left" w:pos="1418"/>
        </w:tabs>
        <w:spacing w:before="120" w:after="120"/>
        <w:ind w:left="1418" w:hanging="567"/>
        <w:rPr>
          <w:rFonts w:cs="Arial"/>
          <w:sz w:val="22"/>
          <w:szCs w:val="22"/>
        </w:rPr>
      </w:pPr>
      <w:r w:rsidRPr="00AE17A4">
        <w:rPr>
          <w:rFonts w:cs="Arial"/>
          <w:sz w:val="22"/>
          <w:szCs w:val="22"/>
        </w:rPr>
        <w:t>NS-TAST-GD</w:t>
      </w:r>
      <w:r>
        <w:rPr>
          <w:rFonts w:cs="Arial"/>
          <w:sz w:val="22"/>
          <w:szCs w:val="22"/>
        </w:rPr>
        <w:t>-0</w:t>
      </w:r>
      <w:r w:rsidRPr="00AE17A4">
        <w:rPr>
          <w:rFonts w:cs="Arial"/>
          <w:sz w:val="22"/>
          <w:szCs w:val="22"/>
        </w:rPr>
        <w:t xml:space="preserve">49 – </w:t>
      </w:r>
      <w:r w:rsidR="00312F86" w:rsidRPr="008E7834">
        <w:rPr>
          <w:rFonts w:cs="Arial"/>
          <w:sz w:val="22"/>
          <w:szCs w:val="22"/>
        </w:rPr>
        <w:t xml:space="preserve">Licensee </w:t>
      </w:r>
      <w:r w:rsidR="00312F86">
        <w:rPr>
          <w:rFonts w:cs="Arial"/>
          <w:sz w:val="22"/>
          <w:szCs w:val="22"/>
        </w:rPr>
        <w:t>Core</w:t>
      </w:r>
      <w:r w:rsidR="000B2F64">
        <w:rPr>
          <w:rFonts w:cs="Arial"/>
          <w:sz w:val="22"/>
          <w:szCs w:val="22"/>
        </w:rPr>
        <w:t xml:space="preserve"> Safety</w:t>
      </w:r>
      <w:r w:rsidR="00312F86">
        <w:rPr>
          <w:rFonts w:cs="Arial"/>
          <w:sz w:val="22"/>
          <w:szCs w:val="22"/>
        </w:rPr>
        <w:t xml:space="preserve"> </w:t>
      </w:r>
      <w:r w:rsidRPr="00AE17A4">
        <w:rPr>
          <w:rFonts w:cs="Arial"/>
          <w:sz w:val="22"/>
          <w:szCs w:val="22"/>
        </w:rPr>
        <w:t>and Intelligent Customer Capabilities [Ref</w:t>
      </w:r>
      <w:r w:rsidR="00437E6F">
        <w:rPr>
          <w:rFonts w:cs="Arial"/>
          <w:sz w:val="22"/>
          <w:szCs w:val="22"/>
        </w:rPr>
        <w:t>.</w:t>
      </w:r>
      <w:r w:rsidRPr="00AE17A4">
        <w:rPr>
          <w:rFonts w:cs="Arial"/>
          <w:sz w:val="22"/>
          <w:szCs w:val="22"/>
        </w:rPr>
        <w:t xml:space="preserve"> </w:t>
      </w:r>
      <w:r w:rsidR="00FD586B">
        <w:rPr>
          <w:rFonts w:cs="Arial"/>
          <w:sz w:val="22"/>
          <w:szCs w:val="22"/>
        </w:rPr>
        <w:fldChar w:fldCharType="begin"/>
      </w:r>
      <w:r w:rsidR="00FD586B">
        <w:rPr>
          <w:rFonts w:cs="Arial"/>
          <w:sz w:val="22"/>
          <w:szCs w:val="22"/>
        </w:rPr>
        <w:instrText xml:space="preserve"> REF _Ref13131915 \r \h </w:instrText>
      </w:r>
      <w:r w:rsidR="001B2548">
        <w:rPr>
          <w:rFonts w:cs="Arial"/>
          <w:sz w:val="22"/>
          <w:szCs w:val="22"/>
        </w:rPr>
        <w:instrText xml:space="preserve"> \* MERGEFORMAT </w:instrText>
      </w:r>
      <w:r w:rsidR="00FD586B">
        <w:rPr>
          <w:rFonts w:cs="Arial"/>
          <w:sz w:val="22"/>
          <w:szCs w:val="22"/>
        </w:rPr>
      </w:r>
      <w:r w:rsidR="00FD586B">
        <w:rPr>
          <w:rFonts w:cs="Arial"/>
          <w:sz w:val="22"/>
          <w:szCs w:val="22"/>
        </w:rPr>
        <w:fldChar w:fldCharType="separate"/>
      </w:r>
      <w:r w:rsidR="00FA22F1">
        <w:rPr>
          <w:rFonts w:cs="Arial"/>
          <w:sz w:val="22"/>
          <w:szCs w:val="22"/>
        </w:rPr>
        <w:t>30</w:t>
      </w:r>
      <w:r w:rsidR="00FD586B">
        <w:rPr>
          <w:rFonts w:cs="Arial"/>
          <w:sz w:val="22"/>
          <w:szCs w:val="22"/>
        </w:rPr>
        <w:fldChar w:fldCharType="end"/>
      </w:r>
      <w:r w:rsidRPr="00AE17A4">
        <w:rPr>
          <w:rFonts w:cs="Arial"/>
          <w:sz w:val="22"/>
          <w:szCs w:val="22"/>
        </w:rPr>
        <w:t>]</w:t>
      </w:r>
      <w:r w:rsidR="00437E6F">
        <w:rPr>
          <w:rFonts w:cs="Arial"/>
          <w:sz w:val="22"/>
          <w:szCs w:val="22"/>
        </w:rPr>
        <w:t>;</w:t>
      </w:r>
    </w:p>
    <w:p w14:paraId="7206BF5E" w14:textId="77777777" w:rsidR="002F4B82" w:rsidRPr="00AE17A4" w:rsidRDefault="002F4B82" w:rsidP="00043382">
      <w:pPr>
        <w:pStyle w:val="ListParagraph"/>
        <w:numPr>
          <w:ilvl w:val="0"/>
          <w:numId w:val="2"/>
        </w:numPr>
        <w:tabs>
          <w:tab w:val="left" w:pos="1418"/>
        </w:tabs>
        <w:spacing w:before="120" w:after="120"/>
        <w:ind w:left="1418" w:hanging="567"/>
        <w:rPr>
          <w:rFonts w:cs="Arial"/>
          <w:sz w:val="22"/>
          <w:szCs w:val="22"/>
        </w:rPr>
      </w:pPr>
      <w:r w:rsidRPr="00AE17A4">
        <w:rPr>
          <w:rFonts w:cs="Arial"/>
          <w:sz w:val="22"/>
          <w:szCs w:val="22"/>
        </w:rPr>
        <w:t>NS-TAST-GD</w:t>
      </w:r>
      <w:r>
        <w:rPr>
          <w:rFonts w:cs="Arial"/>
          <w:sz w:val="22"/>
          <w:szCs w:val="22"/>
        </w:rPr>
        <w:t>-0</w:t>
      </w:r>
      <w:r w:rsidRPr="00AE17A4">
        <w:rPr>
          <w:rFonts w:cs="Arial"/>
          <w:sz w:val="22"/>
          <w:szCs w:val="22"/>
        </w:rPr>
        <w:t>50 – Periodic Safety Reviews (Periodic Reviews) [Ref</w:t>
      </w:r>
      <w:r w:rsidR="00437E6F">
        <w:rPr>
          <w:rFonts w:cs="Arial"/>
          <w:sz w:val="22"/>
          <w:szCs w:val="22"/>
        </w:rPr>
        <w:t>.</w:t>
      </w:r>
      <w:r w:rsidRPr="00AE17A4">
        <w:rPr>
          <w:rFonts w:cs="Arial"/>
          <w:sz w:val="22"/>
          <w:szCs w:val="22"/>
        </w:rPr>
        <w:t xml:space="preserve"> </w:t>
      </w:r>
      <w:r w:rsidR="00FD586B">
        <w:rPr>
          <w:rFonts w:cs="Arial"/>
          <w:sz w:val="22"/>
          <w:szCs w:val="22"/>
        </w:rPr>
        <w:fldChar w:fldCharType="begin"/>
      </w:r>
      <w:r w:rsidR="00FD586B">
        <w:rPr>
          <w:rFonts w:cs="Arial"/>
          <w:sz w:val="22"/>
          <w:szCs w:val="22"/>
        </w:rPr>
        <w:instrText xml:space="preserve"> REF _Ref13131393 \r \h </w:instrText>
      </w:r>
      <w:r w:rsidR="001B2548">
        <w:rPr>
          <w:rFonts w:cs="Arial"/>
          <w:sz w:val="22"/>
          <w:szCs w:val="22"/>
        </w:rPr>
        <w:instrText xml:space="preserve"> \* MERGEFORMAT </w:instrText>
      </w:r>
      <w:r w:rsidR="00FD586B">
        <w:rPr>
          <w:rFonts w:cs="Arial"/>
          <w:sz w:val="22"/>
          <w:szCs w:val="22"/>
        </w:rPr>
      </w:r>
      <w:r w:rsidR="00FD586B">
        <w:rPr>
          <w:rFonts w:cs="Arial"/>
          <w:sz w:val="22"/>
          <w:szCs w:val="22"/>
        </w:rPr>
        <w:fldChar w:fldCharType="separate"/>
      </w:r>
      <w:r w:rsidR="00FA22F1">
        <w:rPr>
          <w:rFonts w:cs="Arial"/>
          <w:sz w:val="22"/>
          <w:szCs w:val="22"/>
        </w:rPr>
        <w:t>3</w:t>
      </w:r>
      <w:r w:rsidR="00FD586B">
        <w:rPr>
          <w:rFonts w:cs="Arial"/>
          <w:sz w:val="22"/>
          <w:szCs w:val="22"/>
        </w:rPr>
        <w:fldChar w:fldCharType="end"/>
      </w:r>
      <w:r w:rsidRPr="00AE17A4">
        <w:rPr>
          <w:rFonts w:cs="Arial"/>
          <w:sz w:val="22"/>
          <w:szCs w:val="22"/>
        </w:rPr>
        <w:t>]</w:t>
      </w:r>
      <w:r w:rsidR="00437E6F">
        <w:rPr>
          <w:rFonts w:cs="Arial"/>
          <w:sz w:val="22"/>
          <w:szCs w:val="22"/>
        </w:rPr>
        <w:t>;</w:t>
      </w:r>
    </w:p>
    <w:p w14:paraId="07E88053" w14:textId="77777777" w:rsidR="002F4B82" w:rsidRPr="00AE17A4" w:rsidRDefault="002F4B82" w:rsidP="00043382">
      <w:pPr>
        <w:pStyle w:val="ListParagraph"/>
        <w:numPr>
          <w:ilvl w:val="0"/>
          <w:numId w:val="2"/>
        </w:numPr>
        <w:tabs>
          <w:tab w:val="left" w:pos="1418"/>
        </w:tabs>
        <w:spacing w:before="120" w:after="120"/>
        <w:ind w:left="1418" w:hanging="567"/>
        <w:rPr>
          <w:rFonts w:cs="Arial"/>
          <w:sz w:val="22"/>
          <w:szCs w:val="22"/>
        </w:rPr>
      </w:pPr>
      <w:r w:rsidRPr="00AE17A4">
        <w:rPr>
          <w:rFonts w:cs="Arial"/>
          <w:sz w:val="22"/>
          <w:szCs w:val="22"/>
        </w:rPr>
        <w:t>NS-TAST-GD</w:t>
      </w:r>
      <w:r>
        <w:rPr>
          <w:rFonts w:cs="Arial"/>
          <w:sz w:val="22"/>
          <w:szCs w:val="22"/>
        </w:rPr>
        <w:t>-0</w:t>
      </w:r>
      <w:r w:rsidRPr="00AE17A4">
        <w:rPr>
          <w:rFonts w:cs="Arial"/>
          <w:sz w:val="22"/>
          <w:szCs w:val="22"/>
        </w:rPr>
        <w:t>65 – Function and Content of the Nuclear Baseline [Ref</w:t>
      </w:r>
      <w:r w:rsidR="00437E6F">
        <w:rPr>
          <w:rFonts w:cs="Arial"/>
          <w:sz w:val="22"/>
          <w:szCs w:val="22"/>
        </w:rPr>
        <w:t>.</w:t>
      </w:r>
      <w:r w:rsidRPr="00AE17A4">
        <w:rPr>
          <w:rFonts w:cs="Arial"/>
          <w:sz w:val="22"/>
          <w:szCs w:val="22"/>
        </w:rPr>
        <w:t xml:space="preserve"> </w:t>
      </w:r>
      <w:r w:rsidR="00FD586B">
        <w:rPr>
          <w:rFonts w:cs="Arial"/>
          <w:sz w:val="22"/>
          <w:szCs w:val="22"/>
        </w:rPr>
        <w:fldChar w:fldCharType="begin"/>
      </w:r>
      <w:r w:rsidR="00FD586B">
        <w:rPr>
          <w:rFonts w:cs="Arial"/>
          <w:sz w:val="22"/>
          <w:szCs w:val="22"/>
        </w:rPr>
        <w:instrText xml:space="preserve"> REF _Ref13131938 \r \h </w:instrText>
      </w:r>
      <w:r w:rsidR="001B2548">
        <w:rPr>
          <w:rFonts w:cs="Arial"/>
          <w:sz w:val="22"/>
          <w:szCs w:val="22"/>
        </w:rPr>
        <w:instrText xml:space="preserve"> \* MERGEFORMAT </w:instrText>
      </w:r>
      <w:r w:rsidR="00FD586B">
        <w:rPr>
          <w:rFonts w:cs="Arial"/>
          <w:sz w:val="22"/>
          <w:szCs w:val="22"/>
        </w:rPr>
      </w:r>
      <w:r w:rsidR="00FD586B">
        <w:rPr>
          <w:rFonts w:cs="Arial"/>
          <w:sz w:val="22"/>
          <w:szCs w:val="22"/>
        </w:rPr>
        <w:fldChar w:fldCharType="separate"/>
      </w:r>
      <w:r w:rsidR="00FA22F1">
        <w:rPr>
          <w:rFonts w:cs="Arial"/>
          <w:sz w:val="22"/>
          <w:szCs w:val="22"/>
        </w:rPr>
        <w:t>31</w:t>
      </w:r>
      <w:r w:rsidR="00FD586B">
        <w:rPr>
          <w:rFonts w:cs="Arial"/>
          <w:sz w:val="22"/>
          <w:szCs w:val="22"/>
        </w:rPr>
        <w:fldChar w:fldCharType="end"/>
      </w:r>
      <w:r w:rsidRPr="00AE17A4">
        <w:rPr>
          <w:rFonts w:cs="Arial"/>
          <w:sz w:val="22"/>
          <w:szCs w:val="22"/>
        </w:rPr>
        <w:t>]</w:t>
      </w:r>
      <w:r w:rsidR="00437E6F">
        <w:rPr>
          <w:rFonts w:cs="Arial"/>
          <w:sz w:val="22"/>
          <w:szCs w:val="22"/>
        </w:rPr>
        <w:t>;</w:t>
      </w:r>
    </w:p>
    <w:p w14:paraId="7D8F9756" w14:textId="77777777" w:rsidR="002F4B82" w:rsidRDefault="002F4B82" w:rsidP="00043382">
      <w:pPr>
        <w:pStyle w:val="ListParagraph"/>
        <w:numPr>
          <w:ilvl w:val="0"/>
          <w:numId w:val="2"/>
        </w:numPr>
        <w:tabs>
          <w:tab w:val="left" w:pos="1418"/>
        </w:tabs>
        <w:spacing w:before="120" w:after="120"/>
        <w:ind w:left="1418" w:hanging="567"/>
        <w:rPr>
          <w:rFonts w:cs="Arial"/>
          <w:sz w:val="22"/>
          <w:szCs w:val="22"/>
        </w:rPr>
      </w:pPr>
      <w:r w:rsidRPr="00AE17A4">
        <w:rPr>
          <w:rFonts w:cs="Arial"/>
          <w:sz w:val="22"/>
          <w:szCs w:val="22"/>
        </w:rPr>
        <w:t>NS-TAST-GD</w:t>
      </w:r>
      <w:r>
        <w:rPr>
          <w:rFonts w:cs="Arial"/>
          <w:sz w:val="22"/>
          <w:szCs w:val="22"/>
        </w:rPr>
        <w:t>-0</w:t>
      </w:r>
      <w:r w:rsidRPr="00AE17A4">
        <w:rPr>
          <w:rFonts w:cs="Arial"/>
          <w:sz w:val="22"/>
          <w:szCs w:val="22"/>
        </w:rPr>
        <w:t>72 – Function and Content of a Safety Management Prospectus [Ref</w:t>
      </w:r>
      <w:r w:rsidR="00437E6F">
        <w:rPr>
          <w:rFonts w:cs="Arial"/>
          <w:sz w:val="22"/>
          <w:szCs w:val="22"/>
        </w:rPr>
        <w:t>.</w:t>
      </w:r>
      <w:r w:rsidRPr="00AE17A4">
        <w:rPr>
          <w:rFonts w:cs="Arial"/>
          <w:sz w:val="22"/>
          <w:szCs w:val="22"/>
        </w:rPr>
        <w:t xml:space="preserve"> </w:t>
      </w:r>
      <w:r w:rsidR="00FD586B">
        <w:rPr>
          <w:rFonts w:cs="Arial"/>
          <w:sz w:val="22"/>
          <w:szCs w:val="22"/>
        </w:rPr>
        <w:fldChar w:fldCharType="begin"/>
      </w:r>
      <w:r w:rsidR="00FD586B">
        <w:rPr>
          <w:rFonts w:cs="Arial"/>
          <w:sz w:val="22"/>
          <w:szCs w:val="22"/>
        </w:rPr>
        <w:instrText xml:space="preserve"> REF _Ref13131945 \r \h </w:instrText>
      </w:r>
      <w:r w:rsidR="001B2548">
        <w:rPr>
          <w:rFonts w:cs="Arial"/>
          <w:sz w:val="22"/>
          <w:szCs w:val="22"/>
        </w:rPr>
        <w:instrText xml:space="preserve"> \* MERGEFORMAT </w:instrText>
      </w:r>
      <w:r w:rsidR="00FD586B">
        <w:rPr>
          <w:rFonts w:cs="Arial"/>
          <w:sz w:val="22"/>
          <w:szCs w:val="22"/>
        </w:rPr>
      </w:r>
      <w:r w:rsidR="00FD586B">
        <w:rPr>
          <w:rFonts w:cs="Arial"/>
          <w:sz w:val="22"/>
          <w:szCs w:val="22"/>
        </w:rPr>
        <w:fldChar w:fldCharType="separate"/>
      </w:r>
      <w:r w:rsidR="00FA22F1">
        <w:rPr>
          <w:rFonts w:cs="Arial"/>
          <w:sz w:val="22"/>
          <w:szCs w:val="22"/>
        </w:rPr>
        <w:t>32</w:t>
      </w:r>
      <w:r w:rsidR="00FD586B">
        <w:rPr>
          <w:rFonts w:cs="Arial"/>
          <w:sz w:val="22"/>
          <w:szCs w:val="22"/>
        </w:rPr>
        <w:fldChar w:fldCharType="end"/>
      </w:r>
      <w:r w:rsidRPr="00AE17A4">
        <w:rPr>
          <w:rFonts w:cs="Arial"/>
          <w:sz w:val="22"/>
          <w:szCs w:val="22"/>
        </w:rPr>
        <w:t>]</w:t>
      </w:r>
      <w:r w:rsidR="00437E6F">
        <w:rPr>
          <w:rFonts w:cs="Arial"/>
          <w:sz w:val="22"/>
          <w:szCs w:val="22"/>
        </w:rPr>
        <w:t>;</w:t>
      </w:r>
    </w:p>
    <w:p w14:paraId="08ADBE60" w14:textId="77777777" w:rsidR="002F4B82" w:rsidRDefault="002F4B82" w:rsidP="00043382">
      <w:pPr>
        <w:pStyle w:val="ListParagraph"/>
        <w:numPr>
          <w:ilvl w:val="0"/>
          <w:numId w:val="2"/>
        </w:numPr>
        <w:tabs>
          <w:tab w:val="left" w:pos="1418"/>
        </w:tabs>
        <w:spacing w:before="120" w:after="120"/>
        <w:ind w:left="1418" w:hanging="567"/>
        <w:rPr>
          <w:rFonts w:cs="Arial"/>
          <w:sz w:val="22"/>
          <w:szCs w:val="22"/>
        </w:rPr>
      </w:pPr>
      <w:r>
        <w:rPr>
          <w:rFonts w:cs="Arial"/>
          <w:sz w:val="22"/>
          <w:szCs w:val="22"/>
        </w:rPr>
        <w:t xml:space="preserve">NS-TAST-GD-080 – </w:t>
      </w:r>
      <w:r w:rsidR="007E515F" w:rsidRPr="003B2797">
        <w:rPr>
          <w:rFonts w:cs="Arial"/>
          <w:sz w:val="22"/>
          <w:szCs w:val="22"/>
        </w:rPr>
        <w:t>Challenge Culture, Independent Challenge Capability (including an</w:t>
      </w:r>
      <w:r w:rsidR="007E515F">
        <w:rPr>
          <w:rFonts w:cs="Arial"/>
          <w:sz w:val="22"/>
          <w:szCs w:val="22"/>
        </w:rPr>
        <w:t xml:space="preserve"> </w:t>
      </w:r>
      <w:r w:rsidR="007E515F" w:rsidRPr="003B2797">
        <w:rPr>
          <w:rFonts w:cs="Arial"/>
          <w:sz w:val="22"/>
          <w:szCs w:val="22"/>
        </w:rPr>
        <w:t>Internal Regulation function), and the provision of Nuclear Safety Advice</w:t>
      </w:r>
      <w:r w:rsidR="00437E6F">
        <w:rPr>
          <w:rFonts w:cs="Arial"/>
          <w:sz w:val="22"/>
          <w:szCs w:val="22"/>
        </w:rPr>
        <w:br/>
      </w:r>
      <w:r>
        <w:rPr>
          <w:rFonts w:cs="Arial"/>
          <w:sz w:val="22"/>
          <w:szCs w:val="22"/>
        </w:rPr>
        <w:t>[Ref</w:t>
      </w:r>
      <w:r w:rsidR="00437E6F">
        <w:rPr>
          <w:rFonts w:cs="Arial"/>
          <w:sz w:val="22"/>
          <w:szCs w:val="22"/>
        </w:rPr>
        <w:t>.</w:t>
      </w:r>
      <w:r w:rsidR="00FD586B">
        <w:rPr>
          <w:rFonts w:cs="Arial"/>
          <w:sz w:val="22"/>
          <w:szCs w:val="22"/>
        </w:rPr>
        <w:t xml:space="preserve"> </w:t>
      </w:r>
      <w:r w:rsidR="00FD586B">
        <w:rPr>
          <w:rFonts w:cs="Arial"/>
          <w:sz w:val="22"/>
          <w:szCs w:val="22"/>
        </w:rPr>
        <w:fldChar w:fldCharType="begin"/>
      </w:r>
      <w:r w:rsidR="00FD586B">
        <w:rPr>
          <w:rFonts w:cs="Arial"/>
          <w:sz w:val="22"/>
          <w:szCs w:val="22"/>
        </w:rPr>
        <w:instrText xml:space="preserve"> REF _Ref13131953 \r \h </w:instrText>
      </w:r>
      <w:r w:rsidR="001B2548">
        <w:rPr>
          <w:rFonts w:cs="Arial"/>
          <w:sz w:val="22"/>
          <w:szCs w:val="22"/>
        </w:rPr>
        <w:instrText xml:space="preserve"> \* MERGEFORMAT </w:instrText>
      </w:r>
      <w:r w:rsidR="00FD586B">
        <w:rPr>
          <w:rFonts w:cs="Arial"/>
          <w:sz w:val="22"/>
          <w:szCs w:val="22"/>
        </w:rPr>
      </w:r>
      <w:r w:rsidR="00FD586B">
        <w:rPr>
          <w:rFonts w:cs="Arial"/>
          <w:sz w:val="22"/>
          <w:szCs w:val="22"/>
        </w:rPr>
        <w:fldChar w:fldCharType="separate"/>
      </w:r>
      <w:r w:rsidR="00FA22F1">
        <w:rPr>
          <w:rFonts w:cs="Arial"/>
          <w:sz w:val="22"/>
          <w:szCs w:val="22"/>
        </w:rPr>
        <w:t>33</w:t>
      </w:r>
      <w:r w:rsidR="00FD586B">
        <w:rPr>
          <w:rFonts w:cs="Arial"/>
          <w:sz w:val="22"/>
          <w:szCs w:val="22"/>
        </w:rPr>
        <w:fldChar w:fldCharType="end"/>
      </w:r>
      <w:r>
        <w:rPr>
          <w:rFonts w:cs="Arial"/>
          <w:sz w:val="22"/>
          <w:szCs w:val="22"/>
        </w:rPr>
        <w:t>].</w:t>
      </w:r>
    </w:p>
    <w:p w14:paraId="0C6D0D5E" w14:textId="77777777" w:rsidR="001B2548" w:rsidRDefault="001B2548" w:rsidP="001B2548">
      <w:pPr>
        <w:pStyle w:val="ListParagraph"/>
        <w:tabs>
          <w:tab w:val="left" w:pos="1418"/>
        </w:tabs>
        <w:spacing w:before="120" w:after="120"/>
        <w:ind w:left="1418"/>
        <w:rPr>
          <w:rFonts w:cs="Arial"/>
          <w:sz w:val="22"/>
          <w:szCs w:val="22"/>
        </w:rPr>
      </w:pPr>
    </w:p>
    <w:p w14:paraId="4EA6943B" w14:textId="77777777" w:rsidR="002F4B82" w:rsidRPr="001B2548" w:rsidRDefault="009863F7"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Additional standards from a review of best practise may also be i</w:t>
      </w:r>
      <w:r w:rsidR="005662DC" w:rsidRPr="001B2548">
        <w:rPr>
          <w:rFonts w:ascii="Arial" w:hAnsi="Arial" w:cs="Arial"/>
          <w:sz w:val="22"/>
          <w:szCs w:val="22"/>
        </w:rPr>
        <w:t>ncluded, for example:</w:t>
      </w:r>
    </w:p>
    <w:p w14:paraId="67918767" w14:textId="77777777" w:rsidR="008D0FB5" w:rsidRDefault="008D0FB5" w:rsidP="00043382">
      <w:pPr>
        <w:pStyle w:val="ListParagraph"/>
        <w:numPr>
          <w:ilvl w:val="0"/>
          <w:numId w:val="2"/>
        </w:numPr>
        <w:tabs>
          <w:tab w:val="left" w:pos="1418"/>
        </w:tabs>
        <w:spacing w:before="120" w:after="120"/>
        <w:ind w:left="1418" w:hanging="567"/>
        <w:rPr>
          <w:rFonts w:cs="Arial"/>
          <w:sz w:val="22"/>
          <w:szCs w:val="22"/>
        </w:rPr>
      </w:pPr>
      <w:r>
        <w:rPr>
          <w:rFonts w:cs="Arial"/>
          <w:sz w:val="22"/>
          <w:szCs w:val="22"/>
        </w:rPr>
        <w:t>IAEA GSR</w:t>
      </w:r>
      <w:r w:rsidR="00437E6F">
        <w:rPr>
          <w:rFonts w:cs="Arial"/>
          <w:sz w:val="22"/>
          <w:szCs w:val="22"/>
        </w:rPr>
        <w:t>,</w:t>
      </w:r>
      <w:r>
        <w:rPr>
          <w:rFonts w:cs="Arial"/>
          <w:sz w:val="22"/>
          <w:szCs w:val="22"/>
        </w:rPr>
        <w:t xml:space="preserve"> Part 2 – Leadership and Management for Safety [Ref</w:t>
      </w:r>
      <w:r w:rsidR="00437E6F">
        <w:rPr>
          <w:rFonts w:cs="Arial"/>
          <w:sz w:val="22"/>
          <w:szCs w:val="22"/>
        </w:rPr>
        <w:t>.</w:t>
      </w:r>
      <w:r>
        <w:rPr>
          <w:rFonts w:cs="Arial"/>
          <w:sz w:val="22"/>
          <w:szCs w:val="22"/>
        </w:rPr>
        <w:t xml:space="preserve"> </w:t>
      </w:r>
      <w:r w:rsidR="00FD586B">
        <w:rPr>
          <w:rFonts w:cs="Arial"/>
          <w:sz w:val="22"/>
          <w:szCs w:val="22"/>
        </w:rPr>
        <w:fldChar w:fldCharType="begin"/>
      </w:r>
      <w:r w:rsidR="00FD586B">
        <w:rPr>
          <w:rFonts w:cs="Arial"/>
          <w:sz w:val="22"/>
          <w:szCs w:val="22"/>
        </w:rPr>
        <w:instrText xml:space="preserve"> REF _Ref13131731 \r \h </w:instrText>
      </w:r>
      <w:r w:rsidR="001B2548">
        <w:rPr>
          <w:rFonts w:cs="Arial"/>
          <w:sz w:val="22"/>
          <w:szCs w:val="22"/>
        </w:rPr>
        <w:instrText xml:space="preserve"> \* MERGEFORMAT </w:instrText>
      </w:r>
      <w:r w:rsidR="00FD586B">
        <w:rPr>
          <w:rFonts w:cs="Arial"/>
          <w:sz w:val="22"/>
          <w:szCs w:val="22"/>
        </w:rPr>
      </w:r>
      <w:r w:rsidR="00FD586B">
        <w:rPr>
          <w:rFonts w:cs="Arial"/>
          <w:sz w:val="22"/>
          <w:szCs w:val="22"/>
        </w:rPr>
        <w:fldChar w:fldCharType="separate"/>
      </w:r>
      <w:r w:rsidR="00FA22F1">
        <w:rPr>
          <w:rFonts w:cs="Arial"/>
          <w:sz w:val="22"/>
          <w:szCs w:val="22"/>
        </w:rPr>
        <w:t>22</w:t>
      </w:r>
      <w:r w:rsidR="00FD586B">
        <w:rPr>
          <w:rFonts w:cs="Arial"/>
          <w:sz w:val="22"/>
          <w:szCs w:val="22"/>
        </w:rPr>
        <w:fldChar w:fldCharType="end"/>
      </w:r>
      <w:r>
        <w:rPr>
          <w:rFonts w:cs="Arial"/>
          <w:sz w:val="22"/>
          <w:szCs w:val="22"/>
        </w:rPr>
        <w:t>]</w:t>
      </w:r>
      <w:r w:rsidR="00437E6F">
        <w:rPr>
          <w:rFonts w:cs="Arial"/>
          <w:sz w:val="22"/>
          <w:szCs w:val="22"/>
        </w:rPr>
        <w:t>;</w:t>
      </w:r>
    </w:p>
    <w:p w14:paraId="550470CE" w14:textId="77777777" w:rsidR="005662DC" w:rsidRDefault="005662DC" w:rsidP="00043382">
      <w:pPr>
        <w:pStyle w:val="ListParagraph"/>
        <w:numPr>
          <w:ilvl w:val="0"/>
          <w:numId w:val="2"/>
        </w:numPr>
        <w:tabs>
          <w:tab w:val="left" w:pos="1418"/>
        </w:tabs>
        <w:spacing w:before="120" w:after="120"/>
        <w:ind w:left="1418" w:hanging="567"/>
        <w:rPr>
          <w:rFonts w:cs="Arial"/>
          <w:sz w:val="22"/>
          <w:szCs w:val="22"/>
        </w:rPr>
      </w:pPr>
      <w:r>
        <w:rPr>
          <w:rFonts w:cs="Arial"/>
          <w:sz w:val="22"/>
          <w:szCs w:val="22"/>
        </w:rPr>
        <w:t>INPO 12-006 – Benchmarking Nuclear Safety Culture Practices</w:t>
      </w:r>
      <w:r w:rsidR="00702045">
        <w:rPr>
          <w:rFonts w:cs="Arial"/>
          <w:sz w:val="22"/>
          <w:szCs w:val="22"/>
        </w:rPr>
        <w:t xml:space="preserve"> [Ref</w:t>
      </w:r>
      <w:r w:rsidR="00437E6F">
        <w:rPr>
          <w:rFonts w:cs="Arial"/>
          <w:sz w:val="22"/>
          <w:szCs w:val="22"/>
        </w:rPr>
        <w:t>.</w:t>
      </w:r>
      <w:r w:rsidR="00702045">
        <w:rPr>
          <w:rFonts w:cs="Arial"/>
          <w:sz w:val="22"/>
          <w:szCs w:val="22"/>
        </w:rPr>
        <w:t xml:space="preserve"> </w:t>
      </w:r>
      <w:r w:rsidR="00FD586B">
        <w:rPr>
          <w:rFonts w:cs="Arial"/>
          <w:sz w:val="22"/>
          <w:szCs w:val="22"/>
        </w:rPr>
        <w:fldChar w:fldCharType="begin"/>
      </w:r>
      <w:r w:rsidR="00FD586B">
        <w:rPr>
          <w:rFonts w:cs="Arial"/>
          <w:sz w:val="22"/>
          <w:szCs w:val="22"/>
        </w:rPr>
        <w:instrText xml:space="preserve"> REF _Ref13131977 \r \h </w:instrText>
      </w:r>
      <w:r w:rsidR="001B2548">
        <w:rPr>
          <w:rFonts w:cs="Arial"/>
          <w:sz w:val="22"/>
          <w:szCs w:val="22"/>
        </w:rPr>
        <w:instrText xml:space="preserve"> \* MERGEFORMAT </w:instrText>
      </w:r>
      <w:r w:rsidR="00FD586B">
        <w:rPr>
          <w:rFonts w:cs="Arial"/>
          <w:sz w:val="22"/>
          <w:szCs w:val="22"/>
        </w:rPr>
      </w:r>
      <w:r w:rsidR="00FD586B">
        <w:rPr>
          <w:rFonts w:cs="Arial"/>
          <w:sz w:val="22"/>
          <w:szCs w:val="22"/>
        </w:rPr>
        <w:fldChar w:fldCharType="separate"/>
      </w:r>
      <w:r w:rsidR="00FA22F1">
        <w:rPr>
          <w:rFonts w:cs="Arial"/>
          <w:sz w:val="22"/>
          <w:szCs w:val="22"/>
        </w:rPr>
        <w:t>34</w:t>
      </w:r>
      <w:r w:rsidR="00FD586B">
        <w:rPr>
          <w:rFonts w:cs="Arial"/>
          <w:sz w:val="22"/>
          <w:szCs w:val="22"/>
        </w:rPr>
        <w:fldChar w:fldCharType="end"/>
      </w:r>
      <w:r w:rsidR="00702045">
        <w:rPr>
          <w:rFonts w:cs="Arial"/>
          <w:sz w:val="22"/>
          <w:szCs w:val="22"/>
        </w:rPr>
        <w:t>]</w:t>
      </w:r>
      <w:r w:rsidR="00437E6F">
        <w:rPr>
          <w:rFonts w:cs="Arial"/>
          <w:sz w:val="22"/>
          <w:szCs w:val="22"/>
        </w:rPr>
        <w:t>;</w:t>
      </w:r>
    </w:p>
    <w:p w14:paraId="26686861" w14:textId="77777777" w:rsidR="005662DC" w:rsidRDefault="005662DC" w:rsidP="00043382">
      <w:pPr>
        <w:pStyle w:val="ListParagraph"/>
        <w:numPr>
          <w:ilvl w:val="0"/>
          <w:numId w:val="2"/>
        </w:numPr>
        <w:tabs>
          <w:tab w:val="left" w:pos="1418"/>
        </w:tabs>
        <w:spacing w:before="120" w:after="120"/>
        <w:ind w:left="1418" w:hanging="567"/>
        <w:rPr>
          <w:rFonts w:cs="Arial"/>
          <w:sz w:val="22"/>
          <w:szCs w:val="22"/>
        </w:rPr>
      </w:pPr>
      <w:r>
        <w:rPr>
          <w:rFonts w:cs="Arial"/>
          <w:sz w:val="22"/>
          <w:szCs w:val="22"/>
        </w:rPr>
        <w:t>WANO PL 2013-01 Traits of a Healthy Safety Culture</w:t>
      </w:r>
      <w:r w:rsidR="00702045">
        <w:rPr>
          <w:rFonts w:cs="Arial"/>
          <w:sz w:val="22"/>
          <w:szCs w:val="22"/>
        </w:rPr>
        <w:t xml:space="preserve"> [Ref</w:t>
      </w:r>
      <w:r w:rsidR="00437E6F">
        <w:rPr>
          <w:rFonts w:cs="Arial"/>
          <w:sz w:val="22"/>
          <w:szCs w:val="22"/>
        </w:rPr>
        <w:t>.</w:t>
      </w:r>
      <w:r w:rsidR="00FD586B">
        <w:rPr>
          <w:rFonts w:cs="Arial"/>
          <w:sz w:val="22"/>
          <w:szCs w:val="22"/>
        </w:rPr>
        <w:t xml:space="preserve"> </w:t>
      </w:r>
      <w:r w:rsidR="00FD586B">
        <w:rPr>
          <w:rFonts w:cs="Arial"/>
          <w:sz w:val="22"/>
          <w:szCs w:val="22"/>
        </w:rPr>
        <w:fldChar w:fldCharType="begin"/>
      </w:r>
      <w:r w:rsidR="00FD586B">
        <w:rPr>
          <w:rFonts w:cs="Arial"/>
          <w:sz w:val="22"/>
          <w:szCs w:val="22"/>
        </w:rPr>
        <w:instrText xml:space="preserve"> REF _Ref13131801 \r \h </w:instrText>
      </w:r>
      <w:r w:rsidR="001B2548">
        <w:rPr>
          <w:rFonts w:cs="Arial"/>
          <w:sz w:val="22"/>
          <w:szCs w:val="22"/>
        </w:rPr>
        <w:instrText xml:space="preserve"> \* MERGEFORMAT </w:instrText>
      </w:r>
      <w:r w:rsidR="00FD586B">
        <w:rPr>
          <w:rFonts w:cs="Arial"/>
          <w:sz w:val="22"/>
          <w:szCs w:val="22"/>
        </w:rPr>
      </w:r>
      <w:r w:rsidR="00FD586B">
        <w:rPr>
          <w:rFonts w:cs="Arial"/>
          <w:sz w:val="22"/>
          <w:szCs w:val="22"/>
        </w:rPr>
        <w:fldChar w:fldCharType="separate"/>
      </w:r>
      <w:r w:rsidR="00FA22F1">
        <w:rPr>
          <w:rFonts w:cs="Arial"/>
          <w:sz w:val="22"/>
          <w:szCs w:val="22"/>
        </w:rPr>
        <w:t>26</w:t>
      </w:r>
      <w:r w:rsidR="00FD586B">
        <w:rPr>
          <w:rFonts w:cs="Arial"/>
          <w:sz w:val="22"/>
          <w:szCs w:val="22"/>
        </w:rPr>
        <w:fldChar w:fldCharType="end"/>
      </w:r>
      <w:r w:rsidR="00702045">
        <w:rPr>
          <w:rFonts w:cs="Arial"/>
          <w:sz w:val="22"/>
          <w:szCs w:val="22"/>
        </w:rPr>
        <w:t>]</w:t>
      </w:r>
      <w:r w:rsidR="00437E6F">
        <w:rPr>
          <w:rFonts w:cs="Arial"/>
          <w:sz w:val="22"/>
          <w:szCs w:val="22"/>
        </w:rPr>
        <w:t>.</w:t>
      </w:r>
    </w:p>
    <w:p w14:paraId="0E79070A" w14:textId="77777777" w:rsidR="001B2548" w:rsidRDefault="001B2548" w:rsidP="001B2548">
      <w:pPr>
        <w:pStyle w:val="ListParagraph"/>
        <w:tabs>
          <w:tab w:val="left" w:pos="1418"/>
        </w:tabs>
        <w:spacing w:before="120" w:after="120"/>
        <w:ind w:left="1418"/>
        <w:rPr>
          <w:rFonts w:cs="Arial"/>
          <w:sz w:val="22"/>
          <w:szCs w:val="22"/>
        </w:rPr>
      </w:pPr>
    </w:p>
    <w:p w14:paraId="540FCE24" w14:textId="77777777" w:rsidR="00E111BB" w:rsidRPr="001B2548" w:rsidRDefault="009863F7"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 xml:space="preserve">These documents </w:t>
      </w:r>
      <w:r w:rsidR="002D4E4E" w:rsidRPr="001B2548">
        <w:rPr>
          <w:rFonts w:ascii="Arial" w:hAnsi="Arial" w:cs="Arial"/>
          <w:sz w:val="22"/>
          <w:szCs w:val="22"/>
        </w:rPr>
        <w:t xml:space="preserve">can </w:t>
      </w:r>
      <w:r w:rsidRPr="001B2548">
        <w:rPr>
          <w:rFonts w:ascii="Arial" w:hAnsi="Arial" w:cs="Arial"/>
          <w:sz w:val="22"/>
          <w:szCs w:val="22"/>
        </w:rPr>
        <w:t>provide</w:t>
      </w:r>
      <w:r w:rsidR="002F4B82" w:rsidRPr="001B2548">
        <w:rPr>
          <w:rFonts w:ascii="Arial" w:hAnsi="Arial" w:cs="Arial"/>
          <w:sz w:val="22"/>
          <w:szCs w:val="22"/>
        </w:rPr>
        <w:t xml:space="preserve"> basis statements </w:t>
      </w:r>
      <w:r w:rsidRPr="001B2548">
        <w:rPr>
          <w:rFonts w:ascii="Arial" w:hAnsi="Arial" w:cs="Arial"/>
          <w:sz w:val="22"/>
          <w:szCs w:val="22"/>
        </w:rPr>
        <w:t xml:space="preserve">against which to conduct the review, and </w:t>
      </w:r>
      <w:r w:rsidR="00BA2C45" w:rsidRPr="001B2548">
        <w:rPr>
          <w:rFonts w:ascii="Arial" w:hAnsi="Arial" w:cs="Arial"/>
          <w:sz w:val="22"/>
          <w:szCs w:val="22"/>
        </w:rPr>
        <w:t xml:space="preserve">the selection of criteria </w:t>
      </w:r>
      <w:r w:rsidRPr="001B2548">
        <w:rPr>
          <w:rFonts w:ascii="Arial" w:hAnsi="Arial" w:cs="Arial"/>
          <w:sz w:val="22"/>
          <w:szCs w:val="22"/>
        </w:rPr>
        <w:t>should be tailored to reflect the facility operations and lifetime stage</w:t>
      </w:r>
      <w:r w:rsidR="00E46D09" w:rsidRPr="001B2548">
        <w:rPr>
          <w:rFonts w:ascii="Arial" w:hAnsi="Arial" w:cs="Arial"/>
          <w:sz w:val="22"/>
          <w:szCs w:val="22"/>
        </w:rPr>
        <w:t xml:space="preserve"> as indicated previously</w:t>
      </w:r>
      <w:r w:rsidRPr="001B2548">
        <w:rPr>
          <w:rFonts w:ascii="Arial" w:hAnsi="Arial" w:cs="Arial"/>
          <w:sz w:val="22"/>
          <w:szCs w:val="22"/>
        </w:rPr>
        <w:t>.</w:t>
      </w:r>
    </w:p>
    <w:p w14:paraId="7D642E2A" w14:textId="77777777" w:rsidR="005662DC" w:rsidRPr="001B2548" w:rsidRDefault="008E7971"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An extensive list of aspects of LMfS that</w:t>
      </w:r>
      <w:r w:rsidR="00E111BB" w:rsidRPr="001B2548">
        <w:rPr>
          <w:rFonts w:ascii="Arial" w:hAnsi="Arial" w:cs="Arial"/>
          <w:sz w:val="22"/>
          <w:szCs w:val="22"/>
        </w:rPr>
        <w:t xml:space="preserve"> may be </w:t>
      </w:r>
      <w:r w:rsidRPr="001B2548">
        <w:rPr>
          <w:rFonts w:ascii="Arial" w:hAnsi="Arial" w:cs="Arial"/>
          <w:sz w:val="22"/>
          <w:szCs w:val="22"/>
        </w:rPr>
        <w:t xml:space="preserve">considered when selecting the appropriate criteria and the areas for </w:t>
      </w:r>
      <w:r w:rsidR="00E111BB" w:rsidRPr="001B2548">
        <w:rPr>
          <w:rFonts w:ascii="Arial" w:hAnsi="Arial" w:cs="Arial"/>
          <w:sz w:val="22"/>
          <w:szCs w:val="22"/>
        </w:rPr>
        <w:t xml:space="preserve">the Review is given in Appendix </w:t>
      </w:r>
      <w:r w:rsidR="00702045" w:rsidRPr="001B2548">
        <w:rPr>
          <w:rFonts w:ascii="Arial" w:hAnsi="Arial" w:cs="Arial"/>
          <w:sz w:val="22"/>
          <w:szCs w:val="22"/>
        </w:rPr>
        <w:t>E</w:t>
      </w:r>
      <w:r w:rsidR="00E111BB" w:rsidRPr="001B2548">
        <w:rPr>
          <w:rFonts w:ascii="Arial" w:hAnsi="Arial" w:cs="Arial"/>
          <w:sz w:val="22"/>
          <w:szCs w:val="22"/>
        </w:rPr>
        <w:t>.</w:t>
      </w:r>
    </w:p>
    <w:p w14:paraId="074C0177" w14:textId="77777777" w:rsidR="00BA2C45" w:rsidRPr="00E21A4C" w:rsidRDefault="00437E6F" w:rsidP="005271A1">
      <w:pPr>
        <w:pStyle w:val="Heading2"/>
      </w:pPr>
      <w:bookmarkStart w:id="50" w:name="_Toc30077580"/>
      <w:r>
        <w:t>6.4</w:t>
      </w:r>
      <w:r>
        <w:tab/>
      </w:r>
      <w:r w:rsidR="003F1CE9">
        <w:t xml:space="preserve">Processes for </w:t>
      </w:r>
      <w:r w:rsidR="004B2EFC">
        <w:t>G</w:t>
      </w:r>
      <w:r w:rsidR="003F1CE9">
        <w:t xml:space="preserve">athering </w:t>
      </w:r>
      <w:r w:rsidR="004B2EFC">
        <w:t>I</w:t>
      </w:r>
      <w:r w:rsidR="003F1CE9">
        <w:t>nformation</w:t>
      </w:r>
      <w:bookmarkEnd w:id="50"/>
    </w:p>
    <w:p w14:paraId="09E0DD9E" w14:textId="77777777" w:rsidR="00BA2C45" w:rsidRPr="001B2548" w:rsidRDefault="00BA2C45"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The review</w:t>
      </w:r>
      <w:r w:rsidR="002D4E4E" w:rsidRPr="001B2548">
        <w:rPr>
          <w:rFonts w:ascii="Arial" w:hAnsi="Arial" w:cs="Arial"/>
          <w:sz w:val="22"/>
          <w:szCs w:val="22"/>
        </w:rPr>
        <w:t>er</w:t>
      </w:r>
      <w:r w:rsidRPr="001B2548">
        <w:rPr>
          <w:rFonts w:ascii="Arial" w:hAnsi="Arial" w:cs="Arial"/>
          <w:sz w:val="22"/>
          <w:szCs w:val="22"/>
        </w:rPr>
        <w:t>s and Senior Management Team agree on the processes for the review including:</w:t>
      </w:r>
    </w:p>
    <w:p w14:paraId="12A2B065" w14:textId="77777777" w:rsidR="003A4BEB" w:rsidRPr="001B2548" w:rsidRDefault="003A4BEB"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A</w:t>
      </w:r>
      <w:r w:rsidR="0069709E" w:rsidRPr="001B2548">
        <w:rPr>
          <w:rFonts w:ascii="Arial" w:hAnsi="Arial" w:cs="Arial"/>
          <w:sz w:val="22"/>
          <w:szCs w:val="22"/>
        </w:rPr>
        <w:t xml:space="preserve"> </w:t>
      </w:r>
      <w:r w:rsidR="0069709E" w:rsidRPr="001B2548">
        <w:rPr>
          <w:rFonts w:ascii="Arial" w:hAnsi="Arial" w:cs="Arial"/>
          <w:b/>
          <w:bCs/>
          <w:sz w:val="22"/>
          <w:szCs w:val="22"/>
        </w:rPr>
        <w:t>review of d</w:t>
      </w:r>
      <w:r w:rsidR="00BA2C45" w:rsidRPr="001B2548">
        <w:rPr>
          <w:rFonts w:ascii="Arial" w:hAnsi="Arial" w:cs="Arial"/>
          <w:b/>
          <w:bCs/>
          <w:sz w:val="22"/>
          <w:szCs w:val="22"/>
        </w:rPr>
        <w:t>ocuments</w:t>
      </w:r>
      <w:r w:rsidR="004B6D7D" w:rsidRPr="001B2548">
        <w:rPr>
          <w:rFonts w:ascii="Arial" w:hAnsi="Arial" w:cs="Arial"/>
          <w:sz w:val="22"/>
          <w:szCs w:val="22"/>
        </w:rPr>
        <w:t>: these</w:t>
      </w:r>
      <w:r w:rsidR="0069709E" w:rsidRPr="001B2548">
        <w:rPr>
          <w:rFonts w:ascii="Arial" w:hAnsi="Arial" w:cs="Arial"/>
          <w:sz w:val="22"/>
          <w:szCs w:val="22"/>
        </w:rPr>
        <w:t xml:space="preserve"> may include </w:t>
      </w:r>
      <w:r w:rsidR="002D4E4E" w:rsidRPr="001B2548">
        <w:rPr>
          <w:rFonts w:ascii="Arial" w:hAnsi="Arial" w:cs="Arial"/>
          <w:sz w:val="22"/>
          <w:szCs w:val="22"/>
        </w:rPr>
        <w:t xml:space="preserve">recent audit reports, event reports, </w:t>
      </w:r>
      <w:r w:rsidR="0069709E" w:rsidRPr="001B2548">
        <w:rPr>
          <w:rFonts w:ascii="Arial" w:hAnsi="Arial" w:cs="Arial"/>
          <w:sz w:val="22"/>
          <w:szCs w:val="22"/>
        </w:rPr>
        <w:t>SMS documents, meeting minutes, performance metrics/indicators, operating experience, self-assessments and benchmarking reports</w:t>
      </w:r>
      <w:r w:rsidR="002D4E4E" w:rsidRPr="001B2548">
        <w:rPr>
          <w:rFonts w:ascii="Arial" w:hAnsi="Arial" w:cs="Arial"/>
          <w:sz w:val="22"/>
          <w:szCs w:val="22"/>
        </w:rPr>
        <w:t>.</w:t>
      </w:r>
    </w:p>
    <w:p w14:paraId="0655DCCD" w14:textId="77777777" w:rsidR="003A4BEB" w:rsidRPr="001B2548" w:rsidRDefault="003A4BEB"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The review will sit within a framework of other audit and review activities (both internal and external) and it is important to draw on existing audit findings to avoid duplication.  Due credit can be given for any improvements from the audits or reviews that have been or are being implemented.</w:t>
      </w:r>
    </w:p>
    <w:p w14:paraId="27044A3D" w14:textId="77777777" w:rsidR="003A4BEB" w:rsidRPr="001B2548" w:rsidRDefault="003A4BEB"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 xml:space="preserve">As well as previous audits and reviews, physical evidence extends across a wide range of internal documents including annual reports and business plans; improvement plans; company standards; management of change process; KPIs and reviews; meeting minutes; safety case and supporting documentation; performance management reviews and management of shortfalls.  A more extensive list is presented in Appendix </w:t>
      </w:r>
      <w:r w:rsidR="00702045" w:rsidRPr="001B2548">
        <w:rPr>
          <w:rFonts w:ascii="Arial" w:hAnsi="Arial" w:cs="Arial"/>
          <w:sz w:val="22"/>
          <w:szCs w:val="22"/>
        </w:rPr>
        <w:t>F</w:t>
      </w:r>
      <w:r w:rsidRPr="001B2548">
        <w:rPr>
          <w:rFonts w:ascii="Arial" w:hAnsi="Arial" w:cs="Arial"/>
          <w:sz w:val="22"/>
          <w:szCs w:val="22"/>
        </w:rPr>
        <w:t>.</w:t>
      </w:r>
    </w:p>
    <w:p w14:paraId="6AA0CE9D" w14:textId="77777777" w:rsidR="0069709E" w:rsidRPr="001B2548" w:rsidRDefault="003A4BEB" w:rsidP="001B2548">
      <w:pPr>
        <w:tabs>
          <w:tab w:val="left" w:pos="1008"/>
          <w:tab w:val="left" w:pos="1009"/>
        </w:tabs>
        <w:spacing w:before="120" w:after="120"/>
        <w:ind w:left="851"/>
        <w:rPr>
          <w:rFonts w:ascii="Arial" w:hAnsi="Arial" w:cs="Arial"/>
          <w:sz w:val="22"/>
          <w:szCs w:val="22"/>
        </w:rPr>
      </w:pPr>
      <w:r w:rsidRPr="001B2548">
        <w:rPr>
          <w:rFonts w:ascii="Arial" w:hAnsi="Arial" w:cs="Arial"/>
          <w:b/>
          <w:bCs/>
          <w:sz w:val="22"/>
          <w:szCs w:val="22"/>
        </w:rPr>
        <w:t>D</w:t>
      </w:r>
      <w:r w:rsidR="0069709E" w:rsidRPr="001B2548">
        <w:rPr>
          <w:rFonts w:ascii="Arial" w:hAnsi="Arial" w:cs="Arial"/>
          <w:b/>
          <w:bCs/>
          <w:sz w:val="22"/>
          <w:szCs w:val="22"/>
        </w:rPr>
        <w:t>irect observation</w:t>
      </w:r>
      <w:r w:rsidR="004B6D7D" w:rsidRPr="001B2548">
        <w:rPr>
          <w:rFonts w:ascii="Arial" w:hAnsi="Arial" w:cs="Arial"/>
          <w:sz w:val="22"/>
          <w:szCs w:val="22"/>
        </w:rPr>
        <w:t xml:space="preserve">, including </w:t>
      </w:r>
      <w:r w:rsidR="0069709E" w:rsidRPr="001B2548">
        <w:rPr>
          <w:rFonts w:ascii="Arial" w:hAnsi="Arial" w:cs="Arial"/>
          <w:sz w:val="22"/>
          <w:szCs w:val="22"/>
        </w:rPr>
        <w:t>visibility of leadership, app</w:t>
      </w:r>
      <w:r w:rsidR="00B74FAF" w:rsidRPr="001B2548">
        <w:rPr>
          <w:rFonts w:ascii="Arial" w:hAnsi="Arial" w:cs="Arial"/>
          <w:sz w:val="22"/>
          <w:szCs w:val="22"/>
        </w:rPr>
        <w:t xml:space="preserve">ropriateness of communication, </w:t>
      </w:r>
      <w:r w:rsidR="0069709E" w:rsidRPr="001B2548">
        <w:rPr>
          <w:rFonts w:ascii="Arial" w:hAnsi="Arial" w:cs="Arial"/>
          <w:sz w:val="22"/>
          <w:szCs w:val="22"/>
        </w:rPr>
        <w:t>plant tours, conduct of meetings, challenges to decisions, ways in which people work together</w:t>
      </w:r>
      <w:r w:rsidR="002D4E4E" w:rsidRPr="001B2548">
        <w:rPr>
          <w:rFonts w:ascii="Arial" w:hAnsi="Arial" w:cs="Arial"/>
          <w:sz w:val="22"/>
          <w:szCs w:val="22"/>
        </w:rPr>
        <w:t>.</w:t>
      </w:r>
    </w:p>
    <w:p w14:paraId="36234FAD" w14:textId="77777777" w:rsidR="005D3D67" w:rsidRPr="001B2548" w:rsidRDefault="005D3D67"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‘Recognition statements’ beginning ‘Do I see/hear...’ are listed in Appendix G [taken from Ref</w:t>
      </w:r>
      <w:r w:rsidR="001F4F9B" w:rsidRPr="001B2548">
        <w:rPr>
          <w:rFonts w:ascii="Arial" w:hAnsi="Arial" w:cs="Arial"/>
          <w:sz w:val="22"/>
          <w:szCs w:val="22"/>
        </w:rPr>
        <w:t>.</w:t>
      </w:r>
      <w:r w:rsidR="00FD586B" w:rsidRPr="001B2548">
        <w:rPr>
          <w:rFonts w:ascii="Arial" w:hAnsi="Arial" w:cs="Arial"/>
          <w:sz w:val="22"/>
          <w:szCs w:val="22"/>
        </w:rPr>
        <w:t xml:space="preserve"> </w:t>
      </w:r>
      <w:r w:rsidR="00FD586B" w:rsidRPr="001B2548">
        <w:rPr>
          <w:rFonts w:ascii="Arial" w:hAnsi="Arial" w:cs="Arial"/>
          <w:sz w:val="22"/>
          <w:szCs w:val="22"/>
        </w:rPr>
        <w:fldChar w:fldCharType="begin"/>
      </w:r>
      <w:r w:rsidR="00FD586B" w:rsidRPr="001B2548">
        <w:rPr>
          <w:rFonts w:ascii="Arial" w:hAnsi="Arial" w:cs="Arial"/>
          <w:sz w:val="22"/>
          <w:szCs w:val="22"/>
        </w:rPr>
        <w:instrText xml:space="preserve"> REF _Ref13132004 \r \h </w:instrText>
      </w:r>
      <w:r w:rsidR="001B2548">
        <w:rPr>
          <w:rFonts w:ascii="Arial" w:hAnsi="Arial" w:cs="Arial"/>
          <w:sz w:val="22"/>
          <w:szCs w:val="22"/>
        </w:rPr>
        <w:instrText xml:space="preserve"> \* MERGEFORMAT </w:instrText>
      </w:r>
      <w:r w:rsidR="00FD586B" w:rsidRPr="001B2548">
        <w:rPr>
          <w:rFonts w:ascii="Arial" w:hAnsi="Arial" w:cs="Arial"/>
          <w:sz w:val="22"/>
          <w:szCs w:val="22"/>
        </w:rPr>
      </w:r>
      <w:r w:rsidR="00FD586B" w:rsidRPr="001B2548">
        <w:rPr>
          <w:rFonts w:ascii="Arial" w:hAnsi="Arial" w:cs="Arial"/>
          <w:sz w:val="22"/>
          <w:szCs w:val="22"/>
        </w:rPr>
        <w:fldChar w:fldCharType="separate"/>
      </w:r>
      <w:r w:rsidR="00FA22F1" w:rsidRPr="001B2548">
        <w:rPr>
          <w:rFonts w:ascii="Arial" w:hAnsi="Arial" w:cs="Arial"/>
          <w:sz w:val="22"/>
          <w:szCs w:val="22"/>
        </w:rPr>
        <w:t>35</w:t>
      </w:r>
      <w:r w:rsidR="00FD586B" w:rsidRPr="001B2548">
        <w:rPr>
          <w:rFonts w:ascii="Arial" w:hAnsi="Arial" w:cs="Arial"/>
          <w:sz w:val="22"/>
          <w:szCs w:val="22"/>
        </w:rPr>
        <w:fldChar w:fldCharType="end"/>
      </w:r>
      <w:r w:rsidRPr="001B2548">
        <w:rPr>
          <w:rFonts w:ascii="Arial" w:hAnsi="Arial" w:cs="Arial"/>
          <w:sz w:val="22"/>
          <w:szCs w:val="22"/>
        </w:rPr>
        <w:t>]; whilst these were originally developed to assess confidence in a Safety Case, they can also apply to a review of LMfS.  They look for behaviours which are indicative of a commitment to safety and of a mature and embedded Safety Culture.</w:t>
      </w:r>
    </w:p>
    <w:p w14:paraId="03B4763E" w14:textId="77777777" w:rsidR="00B90F5F" w:rsidRPr="001B2548" w:rsidRDefault="003A4BEB" w:rsidP="001B2548">
      <w:pPr>
        <w:tabs>
          <w:tab w:val="left" w:pos="1008"/>
          <w:tab w:val="left" w:pos="1009"/>
        </w:tabs>
        <w:spacing w:before="120" w:after="120"/>
        <w:ind w:left="851"/>
        <w:rPr>
          <w:rFonts w:ascii="Arial" w:hAnsi="Arial" w:cs="Arial"/>
          <w:sz w:val="22"/>
          <w:szCs w:val="22"/>
        </w:rPr>
      </w:pPr>
      <w:r w:rsidRPr="001B2548">
        <w:rPr>
          <w:rFonts w:ascii="Arial" w:hAnsi="Arial" w:cs="Arial"/>
          <w:b/>
          <w:bCs/>
          <w:sz w:val="22"/>
          <w:szCs w:val="22"/>
        </w:rPr>
        <w:t>I</w:t>
      </w:r>
      <w:r w:rsidR="0069709E" w:rsidRPr="001B2548">
        <w:rPr>
          <w:rFonts w:ascii="Arial" w:hAnsi="Arial" w:cs="Arial"/>
          <w:b/>
          <w:bCs/>
          <w:sz w:val="22"/>
          <w:szCs w:val="22"/>
        </w:rPr>
        <w:t>nterviews with personnel</w:t>
      </w:r>
      <w:r w:rsidR="0069709E" w:rsidRPr="001B2548">
        <w:rPr>
          <w:rFonts w:ascii="Arial" w:hAnsi="Arial" w:cs="Arial"/>
          <w:sz w:val="22"/>
          <w:szCs w:val="22"/>
        </w:rPr>
        <w:t>, either on a one-to-one basis (e</w:t>
      </w:r>
      <w:r w:rsidR="001F4F9B" w:rsidRPr="001B2548">
        <w:rPr>
          <w:rFonts w:ascii="Arial" w:hAnsi="Arial" w:cs="Arial"/>
          <w:sz w:val="22"/>
          <w:szCs w:val="22"/>
        </w:rPr>
        <w:t>.</w:t>
      </w:r>
      <w:r w:rsidR="0069709E" w:rsidRPr="001B2548">
        <w:rPr>
          <w:rFonts w:ascii="Arial" w:hAnsi="Arial" w:cs="Arial"/>
          <w:sz w:val="22"/>
          <w:szCs w:val="22"/>
        </w:rPr>
        <w:t>g</w:t>
      </w:r>
      <w:r w:rsidR="001F4F9B" w:rsidRPr="001B2548">
        <w:rPr>
          <w:rFonts w:ascii="Arial" w:hAnsi="Arial" w:cs="Arial"/>
          <w:sz w:val="22"/>
          <w:szCs w:val="22"/>
        </w:rPr>
        <w:t>.</w:t>
      </w:r>
      <w:r w:rsidR="0069709E" w:rsidRPr="001B2548">
        <w:rPr>
          <w:rFonts w:ascii="Arial" w:hAnsi="Arial" w:cs="Arial"/>
          <w:sz w:val="22"/>
          <w:szCs w:val="22"/>
        </w:rPr>
        <w:t xml:space="preserve"> for directors, managers and specialist roles) or in a small group discussion/worksh</w:t>
      </w:r>
      <w:r w:rsidR="004B6D7D" w:rsidRPr="001B2548">
        <w:rPr>
          <w:rFonts w:ascii="Arial" w:hAnsi="Arial" w:cs="Arial"/>
          <w:sz w:val="22"/>
          <w:szCs w:val="22"/>
        </w:rPr>
        <w:t>o</w:t>
      </w:r>
      <w:r w:rsidR="0069709E" w:rsidRPr="001B2548">
        <w:rPr>
          <w:rFonts w:ascii="Arial" w:hAnsi="Arial" w:cs="Arial"/>
          <w:sz w:val="22"/>
          <w:szCs w:val="22"/>
        </w:rPr>
        <w:t>p format (e</w:t>
      </w:r>
      <w:r w:rsidR="001F4F9B" w:rsidRPr="001B2548">
        <w:rPr>
          <w:rFonts w:ascii="Arial" w:hAnsi="Arial" w:cs="Arial"/>
          <w:sz w:val="22"/>
          <w:szCs w:val="22"/>
        </w:rPr>
        <w:t>.</w:t>
      </w:r>
      <w:r w:rsidR="0069709E" w:rsidRPr="001B2548">
        <w:rPr>
          <w:rFonts w:ascii="Arial" w:hAnsi="Arial" w:cs="Arial"/>
          <w:sz w:val="22"/>
          <w:szCs w:val="22"/>
        </w:rPr>
        <w:t>g</w:t>
      </w:r>
      <w:r w:rsidR="001F4F9B" w:rsidRPr="001B2548">
        <w:rPr>
          <w:rFonts w:ascii="Arial" w:hAnsi="Arial" w:cs="Arial"/>
          <w:sz w:val="22"/>
          <w:szCs w:val="22"/>
        </w:rPr>
        <w:t>.</w:t>
      </w:r>
      <w:r w:rsidR="0069709E" w:rsidRPr="001B2548">
        <w:rPr>
          <w:rFonts w:ascii="Arial" w:hAnsi="Arial" w:cs="Arial"/>
          <w:sz w:val="22"/>
          <w:szCs w:val="22"/>
        </w:rPr>
        <w:t xml:space="preserve"> for supervisors, engineers, operators and maintenance staff).  A full range of personnel should be included</w:t>
      </w:r>
      <w:r w:rsidR="009605BB" w:rsidRPr="001B2548">
        <w:rPr>
          <w:rFonts w:ascii="Arial" w:hAnsi="Arial" w:cs="Arial"/>
          <w:sz w:val="22"/>
          <w:szCs w:val="22"/>
        </w:rPr>
        <w:t xml:space="preserve"> </w:t>
      </w:r>
      <w:r w:rsidR="009605BB" w:rsidRPr="001B2548">
        <w:rPr>
          <w:rFonts w:ascii="Arial" w:hAnsi="Arial" w:cs="Arial"/>
          <w:sz w:val="22"/>
          <w:szCs w:val="22"/>
        </w:rPr>
        <w:lastRenderedPageBreak/>
        <w:t xml:space="preserve">extending </w:t>
      </w:r>
      <w:r w:rsidR="00702045" w:rsidRPr="001B2548">
        <w:rPr>
          <w:rFonts w:ascii="Arial" w:hAnsi="Arial" w:cs="Arial"/>
          <w:sz w:val="22"/>
          <w:szCs w:val="22"/>
        </w:rPr>
        <w:t>as</w:t>
      </w:r>
      <w:r w:rsidR="009605BB" w:rsidRPr="001B2548">
        <w:rPr>
          <w:rFonts w:ascii="Arial" w:hAnsi="Arial" w:cs="Arial"/>
          <w:sz w:val="22"/>
          <w:szCs w:val="22"/>
        </w:rPr>
        <w:t xml:space="preserve"> appropriate to support staff, supply chain</w:t>
      </w:r>
      <w:r w:rsidR="00367FC2" w:rsidRPr="001B2548">
        <w:rPr>
          <w:rFonts w:ascii="Arial" w:hAnsi="Arial" w:cs="Arial"/>
          <w:sz w:val="22"/>
          <w:szCs w:val="22"/>
        </w:rPr>
        <w:t>,</w:t>
      </w:r>
      <w:r w:rsidR="009605BB" w:rsidRPr="001B2548">
        <w:rPr>
          <w:rFonts w:ascii="Arial" w:hAnsi="Arial" w:cs="Arial"/>
          <w:sz w:val="22"/>
          <w:szCs w:val="22"/>
        </w:rPr>
        <w:t xml:space="preserve"> contractors and the internal/external regulator (see Appendix A for a more extensive list)</w:t>
      </w:r>
      <w:r w:rsidR="0069709E" w:rsidRPr="001B2548">
        <w:rPr>
          <w:rFonts w:ascii="Arial" w:hAnsi="Arial" w:cs="Arial"/>
          <w:sz w:val="22"/>
          <w:szCs w:val="22"/>
        </w:rPr>
        <w:t>.</w:t>
      </w:r>
    </w:p>
    <w:p w14:paraId="3D28EC8F" w14:textId="77777777" w:rsidR="00702045" w:rsidRPr="001B2548" w:rsidRDefault="00D83460"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 xml:space="preserve">Examples of powerful diagnostic questions that may be used by the reviewer are suggested in Appendix B of </w:t>
      </w:r>
      <w:r w:rsidR="001F4F9B" w:rsidRPr="001B2548">
        <w:rPr>
          <w:rFonts w:ascii="Arial" w:hAnsi="Arial" w:cs="Arial"/>
          <w:sz w:val="22"/>
          <w:szCs w:val="22"/>
        </w:rPr>
        <w:t>[</w:t>
      </w:r>
      <w:r w:rsidRPr="001B2548">
        <w:rPr>
          <w:rFonts w:ascii="Arial" w:hAnsi="Arial" w:cs="Arial"/>
          <w:sz w:val="22"/>
          <w:szCs w:val="22"/>
        </w:rPr>
        <w:t>Ref</w:t>
      </w:r>
      <w:r w:rsidR="001F4F9B" w:rsidRPr="001B2548">
        <w:rPr>
          <w:rFonts w:ascii="Arial" w:hAnsi="Arial" w:cs="Arial"/>
          <w:sz w:val="22"/>
          <w:szCs w:val="22"/>
        </w:rPr>
        <w:t>.</w:t>
      </w:r>
      <w:r w:rsidR="00FD586B" w:rsidRPr="001B2548">
        <w:rPr>
          <w:rFonts w:ascii="Arial" w:hAnsi="Arial" w:cs="Arial"/>
          <w:sz w:val="22"/>
          <w:szCs w:val="22"/>
        </w:rPr>
        <w:t xml:space="preserve"> </w:t>
      </w:r>
      <w:r w:rsidR="00FD586B" w:rsidRPr="001B2548">
        <w:rPr>
          <w:rFonts w:ascii="Arial" w:hAnsi="Arial" w:cs="Arial"/>
          <w:sz w:val="22"/>
          <w:szCs w:val="22"/>
        </w:rPr>
        <w:fldChar w:fldCharType="begin"/>
      </w:r>
      <w:r w:rsidR="00FD586B" w:rsidRPr="001B2548">
        <w:rPr>
          <w:rFonts w:ascii="Arial" w:hAnsi="Arial" w:cs="Arial"/>
          <w:sz w:val="22"/>
          <w:szCs w:val="22"/>
        </w:rPr>
        <w:instrText xml:space="preserve"> REF _Ref13131672 \r \h </w:instrText>
      </w:r>
      <w:r w:rsidR="001B2548" w:rsidRPr="001B2548">
        <w:rPr>
          <w:rFonts w:ascii="Arial" w:hAnsi="Arial" w:cs="Arial"/>
          <w:sz w:val="22"/>
          <w:szCs w:val="22"/>
        </w:rPr>
        <w:instrText xml:space="preserve"> \* MERGEFORMAT </w:instrText>
      </w:r>
      <w:r w:rsidR="00FD586B" w:rsidRPr="001B2548">
        <w:rPr>
          <w:rFonts w:ascii="Arial" w:hAnsi="Arial" w:cs="Arial"/>
          <w:sz w:val="22"/>
          <w:szCs w:val="22"/>
        </w:rPr>
      </w:r>
      <w:r w:rsidR="00FD586B" w:rsidRPr="001B2548">
        <w:rPr>
          <w:rFonts w:ascii="Arial" w:hAnsi="Arial" w:cs="Arial"/>
          <w:sz w:val="22"/>
          <w:szCs w:val="22"/>
        </w:rPr>
        <w:fldChar w:fldCharType="separate"/>
      </w:r>
      <w:r w:rsidR="00FA22F1" w:rsidRPr="001B2548">
        <w:rPr>
          <w:rFonts w:ascii="Arial" w:hAnsi="Arial" w:cs="Arial"/>
          <w:sz w:val="22"/>
          <w:szCs w:val="22"/>
        </w:rPr>
        <w:t>20</w:t>
      </w:r>
      <w:r w:rsidR="00FD586B" w:rsidRPr="001B2548">
        <w:rPr>
          <w:rFonts w:ascii="Arial" w:hAnsi="Arial" w:cs="Arial"/>
          <w:sz w:val="22"/>
          <w:szCs w:val="22"/>
        </w:rPr>
        <w:fldChar w:fldCharType="end"/>
      </w:r>
      <w:r w:rsidR="001F4F9B" w:rsidRPr="001B2548">
        <w:rPr>
          <w:rFonts w:ascii="Arial" w:hAnsi="Arial" w:cs="Arial"/>
          <w:sz w:val="22"/>
          <w:szCs w:val="22"/>
        </w:rPr>
        <w:t>]</w:t>
      </w:r>
      <w:r w:rsidRPr="001B2548">
        <w:rPr>
          <w:rFonts w:ascii="Arial" w:hAnsi="Arial" w:cs="Arial"/>
          <w:sz w:val="22"/>
          <w:szCs w:val="22"/>
        </w:rPr>
        <w:t>.  Some useful opening phrases are:</w:t>
      </w:r>
    </w:p>
    <w:tbl>
      <w:tblPr>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3369"/>
        <w:gridCol w:w="3402"/>
      </w:tblGrid>
      <w:tr w:rsidR="00702045" w:rsidRPr="003742E6" w14:paraId="20BAC46A" w14:textId="77777777" w:rsidTr="003742E6">
        <w:trPr>
          <w:jc w:val="center"/>
        </w:trPr>
        <w:tc>
          <w:tcPr>
            <w:tcW w:w="3369" w:type="dxa"/>
            <w:shd w:val="clear" w:color="auto" w:fill="auto"/>
            <w:tcMar>
              <w:top w:w="85" w:type="dxa"/>
              <w:bottom w:w="85" w:type="dxa"/>
            </w:tcMar>
            <w:vAlign w:val="center"/>
          </w:tcPr>
          <w:p w14:paraId="66080117" w14:textId="77777777" w:rsidR="00702045" w:rsidRPr="003742E6" w:rsidRDefault="00702045" w:rsidP="003742E6">
            <w:pPr>
              <w:pStyle w:val="ListParagraph"/>
              <w:ind w:left="0"/>
              <w:contextualSpacing w:val="0"/>
              <w:rPr>
                <w:rFonts w:cs="Arial"/>
                <w:sz w:val="22"/>
                <w:szCs w:val="22"/>
              </w:rPr>
            </w:pPr>
            <w:r w:rsidRPr="003742E6">
              <w:rPr>
                <w:rFonts w:cs="Arial"/>
                <w:sz w:val="22"/>
                <w:szCs w:val="22"/>
              </w:rPr>
              <w:t>How effective is…?</w:t>
            </w:r>
          </w:p>
        </w:tc>
        <w:tc>
          <w:tcPr>
            <w:tcW w:w="3402" w:type="dxa"/>
            <w:shd w:val="clear" w:color="auto" w:fill="auto"/>
            <w:tcMar>
              <w:top w:w="85" w:type="dxa"/>
              <w:bottom w:w="85" w:type="dxa"/>
            </w:tcMar>
            <w:vAlign w:val="center"/>
          </w:tcPr>
          <w:p w14:paraId="5C1EB2B6" w14:textId="77777777" w:rsidR="00702045" w:rsidRPr="003742E6" w:rsidRDefault="00702045" w:rsidP="003742E6">
            <w:pPr>
              <w:pStyle w:val="ListParagraph"/>
              <w:ind w:left="0"/>
              <w:contextualSpacing w:val="0"/>
              <w:rPr>
                <w:rFonts w:cs="Arial"/>
                <w:sz w:val="22"/>
                <w:szCs w:val="22"/>
              </w:rPr>
            </w:pPr>
            <w:r w:rsidRPr="003742E6">
              <w:rPr>
                <w:rFonts w:cs="Arial"/>
                <w:sz w:val="22"/>
                <w:szCs w:val="22"/>
              </w:rPr>
              <w:t>How achievable are… (targets)?</w:t>
            </w:r>
          </w:p>
        </w:tc>
      </w:tr>
      <w:tr w:rsidR="00702045" w:rsidRPr="003742E6" w14:paraId="647A6661" w14:textId="77777777" w:rsidTr="003742E6">
        <w:trPr>
          <w:jc w:val="center"/>
        </w:trPr>
        <w:tc>
          <w:tcPr>
            <w:tcW w:w="3369" w:type="dxa"/>
            <w:shd w:val="clear" w:color="auto" w:fill="auto"/>
            <w:vAlign w:val="center"/>
          </w:tcPr>
          <w:p w14:paraId="380DD73F" w14:textId="77777777" w:rsidR="00702045" w:rsidRPr="003742E6" w:rsidRDefault="00702045" w:rsidP="003742E6">
            <w:pPr>
              <w:pStyle w:val="ListParagraph"/>
              <w:ind w:left="0"/>
              <w:contextualSpacing w:val="0"/>
              <w:rPr>
                <w:rFonts w:cs="Arial"/>
                <w:sz w:val="22"/>
                <w:szCs w:val="22"/>
              </w:rPr>
            </w:pPr>
            <w:r w:rsidRPr="003742E6">
              <w:rPr>
                <w:rFonts w:cs="Arial"/>
                <w:sz w:val="22"/>
                <w:szCs w:val="22"/>
              </w:rPr>
              <w:t>How consistent are..?</w:t>
            </w:r>
          </w:p>
        </w:tc>
        <w:tc>
          <w:tcPr>
            <w:tcW w:w="3402" w:type="dxa"/>
            <w:shd w:val="clear" w:color="auto" w:fill="auto"/>
            <w:vAlign w:val="center"/>
          </w:tcPr>
          <w:p w14:paraId="06076355" w14:textId="77777777" w:rsidR="00702045" w:rsidRPr="003742E6" w:rsidRDefault="00702045" w:rsidP="003742E6">
            <w:pPr>
              <w:pStyle w:val="ListParagraph"/>
              <w:spacing w:before="120" w:after="120"/>
              <w:ind w:left="0"/>
              <w:contextualSpacing w:val="0"/>
              <w:rPr>
                <w:rFonts w:cs="Arial"/>
                <w:sz w:val="22"/>
                <w:szCs w:val="22"/>
              </w:rPr>
            </w:pPr>
            <w:r w:rsidRPr="003742E6">
              <w:rPr>
                <w:rFonts w:cs="Arial"/>
                <w:sz w:val="22"/>
                <w:szCs w:val="22"/>
              </w:rPr>
              <w:t>How well-established..?</w:t>
            </w:r>
          </w:p>
        </w:tc>
      </w:tr>
      <w:tr w:rsidR="00702045" w:rsidRPr="003742E6" w14:paraId="367145BE" w14:textId="77777777" w:rsidTr="003742E6">
        <w:trPr>
          <w:jc w:val="center"/>
        </w:trPr>
        <w:tc>
          <w:tcPr>
            <w:tcW w:w="3369" w:type="dxa"/>
            <w:shd w:val="clear" w:color="auto" w:fill="auto"/>
            <w:tcMar>
              <w:top w:w="85" w:type="dxa"/>
              <w:bottom w:w="85" w:type="dxa"/>
            </w:tcMar>
          </w:tcPr>
          <w:p w14:paraId="46B68169" w14:textId="77777777" w:rsidR="00702045" w:rsidRPr="003742E6" w:rsidRDefault="00702045" w:rsidP="003742E6">
            <w:pPr>
              <w:pStyle w:val="ListParagraph"/>
              <w:ind w:left="0"/>
              <w:contextualSpacing w:val="0"/>
              <w:rPr>
                <w:rFonts w:cs="Arial"/>
                <w:sz w:val="22"/>
                <w:szCs w:val="22"/>
              </w:rPr>
            </w:pPr>
            <w:r w:rsidRPr="003742E6">
              <w:rPr>
                <w:rFonts w:cs="Arial"/>
                <w:sz w:val="22"/>
                <w:szCs w:val="22"/>
              </w:rPr>
              <w:t>How adequate is…?</w:t>
            </w:r>
          </w:p>
        </w:tc>
        <w:tc>
          <w:tcPr>
            <w:tcW w:w="3402" w:type="dxa"/>
            <w:shd w:val="clear" w:color="auto" w:fill="auto"/>
            <w:tcMar>
              <w:top w:w="85" w:type="dxa"/>
              <w:bottom w:w="85" w:type="dxa"/>
            </w:tcMar>
          </w:tcPr>
          <w:p w14:paraId="628F81BE" w14:textId="77777777" w:rsidR="00702045" w:rsidRPr="003742E6" w:rsidRDefault="00702045" w:rsidP="003742E6">
            <w:pPr>
              <w:pStyle w:val="ListParagraph"/>
              <w:ind w:left="0"/>
              <w:contextualSpacing w:val="0"/>
              <w:rPr>
                <w:rFonts w:cs="Arial"/>
                <w:sz w:val="22"/>
                <w:szCs w:val="22"/>
              </w:rPr>
            </w:pPr>
            <w:r w:rsidRPr="003742E6">
              <w:rPr>
                <w:rFonts w:cs="Arial"/>
                <w:sz w:val="22"/>
                <w:szCs w:val="22"/>
              </w:rPr>
              <w:t>How rapidly…?</w:t>
            </w:r>
          </w:p>
        </w:tc>
      </w:tr>
      <w:tr w:rsidR="00702045" w:rsidRPr="003742E6" w14:paraId="65FA4E1F" w14:textId="77777777" w:rsidTr="003742E6">
        <w:trPr>
          <w:jc w:val="center"/>
        </w:trPr>
        <w:tc>
          <w:tcPr>
            <w:tcW w:w="3369" w:type="dxa"/>
            <w:shd w:val="clear" w:color="auto" w:fill="auto"/>
            <w:tcMar>
              <w:top w:w="85" w:type="dxa"/>
              <w:bottom w:w="85" w:type="dxa"/>
            </w:tcMar>
          </w:tcPr>
          <w:p w14:paraId="328D5D32" w14:textId="77777777" w:rsidR="00702045" w:rsidRPr="003742E6" w:rsidRDefault="00702045" w:rsidP="003742E6">
            <w:pPr>
              <w:pStyle w:val="ListParagraph"/>
              <w:ind w:left="0"/>
              <w:contextualSpacing w:val="0"/>
              <w:rPr>
                <w:rFonts w:cs="Arial"/>
                <w:sz w:val="22"/>
                <w:szCs w:val="22"/>
              </w:rPr>
            </w:pPr>
            <w:r w:rsidRPr="003742E6">
              <w:rPr>
                <w:rFonts w:cs="Arial"/>
                <w:sz w:val="22"/>
                <w:szCs w:val="22"/>
              </w:rPr>
              <w:t>How clear is…?</w:t>
            </w:r>
          </w:p>
        </w:tc>
        <w:tc>
          <w:tcPr>
            <w:tcW w:w="3402" w:type="dxa"/>
            <w:shd w:val="clear" w:color="auto" w:fill="auto"/>
            <w:tcMar>
              <w:top w:w="85" w:type="dxa"/>
              <w:bottom w:w="85" w:type="dxa"/>
            </w:tcMar>
          </w:tcPr>
          <w:p w14:paraId="743D1277" w14:textId="77777777" w:rsidR="00702045" w:rsidRPr="003742E6" w:rsidRDefault="00702045" w:rsidP="003742E6">
            <w:pPr>
              <w:pStyle w:val="ListParagraph"/>
              <w:ind w:left="0"/>
              <w:contextualSpacing w:val="0"/>
              <w:rPr>
                <w:rFonts w:cs="Arial"/>
                <w:sz w:val="22"/>
                <w:szCs w:val="22"/>
              </w:rPr>
            </w:pPr>
            <w:r w:rsidRPr="003742E6">
              <w:rPr>
                <w:rFonts w:cs="Arial"/>
                <w:sz w:val="22"/>
                <w:szCs w:val="22"/>
              </w:rPr>
              <w:t>To what extent..?</w:t>
            </w:r>
          </w:p>
        </w:tc>
      </w:tr>
      <w:tr w:rsidR="00702045" w:rsidRPr="003742E6" w14:paraId="514071EE" w14:textId="77777777" w:rsidTr="003742E6">
        <w:trPr>
          <w:jc w:val="center"/>
        </w:trPr>
        <w:tc>
          <w:tcPr>
            <w:tcW w:w="3369" w:type="dxa"/>
            <w:shd w:val="clear" w:color="auto" w:fill="auto"/>
            <w:vAlign w:val="center"/>
          </w:tcPr>
          <w:p w14:paraId="4E93F4DF" w14:textId="77777777" w:rsidR="00702045" w:rsidRPr="003742E6" w:rsidRDefault="00702045" w:rsidP="003742E6">
            <w:pPr>
              <w:pStyle w:val="ListParagraph"/>
              <w:ind w:left="0"/>
              <w:contextualSpacing w:val="0"/>
              <w:rPr>
                <w:rFonts w:cs="Arial"/>
                <w:sz w:val="22"/>
                <w:szCs w:val="22"/>
              </w:rPr>
            </w:pPr>
            <w:r w:rsidRPr="003742E6">
              <w:rPr>
                <w:rFonts w:cs="Arial"/>
                <w:sz w:val="22"/>
                <w:szCs w:val="22"/>
              </w:rPr>
              <w:t>How readily can…?</w:t>
            </w:r>
          </w:p>
        </w:tc>
        <w:tc>
          <w:tcPr>
            <w:tcW w:w="3402" w:type="dxa"/>
            <w:shd w:val="clear" w:color="auto" w:fill="auto"/>
          </w:tcPr>
          <w:p w14:paraId="1D25E149" w14:textId="77777777" w:rsidR="00702045" w:rsidRPr="003742E6" w:rsidRDefault="00702045" w:rsidP="003742E6">
            <w:pPr>
              <w:pStyle w:val="ListParagraph"/>
              <w:spacing w:before="120" w:after="120"/>
              <w:ind w:left="0"/>
              <w:contextualSpacing w:val="0"/>
              <w:rPr>
                <w:rFonts w:cs="Arial"/>
                <w:sz w:val="22"/>
                <w:szCs w:val="22"/>
              </w:rPr>
            </w:pPr>
            <w:r w:rsidRPr="003742E6">
              <w:rPr>
                <w:rFonts w:cs="Arial"/>
                <w:sz w:val="22"/>
                <w:szCs w:val="22"/>
              </w:rPr>
              <w:t>What arrangements..?</w:t>
            </w:r>
          </w:p>
        </w:tc>
      </w:tr>
      <w:tr w:rsidR="00702045" w:rsidRPr="003742E6" w14:paraId="07C22669" w14:textId="77777777" w:rsidTr="003742E6">
        <w:trPr>
          <w:jc w:val="center"/>
        </w:trPr>
        <w:tc>
          <w:tcPr>
            <w:tcW w:w="3369" w:type="dxa"/>
            <w:shd w:val="clear" w:color="auto" w:fill="auto"/>
            <w:vAlign w:val="center"/>
          </w:tcPr>
          <w:p w14:paraId="305F8B15" w14:textId="77777777" w:rsidR="00702045" w:rsidRPr="003742E6" w:rsidRDefault="00702045" w:rsidP="003742E6">
            <w:pPr>
              <w:pStyle w:val="ListParagraph"/>
              <w:ind w:left="0"/>
              <w:contextualSpacing w:val="0"/>
              <w:rPr>
                <w:rFonts w:cs="Arial"/>
                <w:sz w:val="22"/>
                <w:szCs w:val="22"/>
              </w:rPr>
            </w:pPr>
            <w:r w:rsidRPr="003742E6">
              <w:rPr>
                <w:rFonts w:cs="Arial"/>
                <w:sz w:val="22"/>
                <w:szCs w:val="22"/>
              </w:rPr>
              <w:t>How well can…?</w:t>
            </w:r>
          </w:p>
        </w:tc>
        <w:tc>
          <w:tcPr>
            <w:tcW w:w="3402" w:type="dxa"/>
            <w:shd w:val="clear" w:color="auto" w:fill="auto"/>
          </w:tcPr>
          <w:p w14:paraId="5C677361" w14:textId="77777777" w:rsidR="00702045" w:rsidRPr="003742E6" w:rsidRDefault="00702045" w:rsidP="003742E6">
            <w:pPr>
              <w:pStyle w:val="ListParagraph"/>
              <w:spacing w:before="120" w:after="120"/>
              <w:ind w:left="0"/>
              <w:contextualSpacing w:val="0"/>
              <w:rPr>
                <w:rFonts w:cs="Arial"/>
                <w:sz w:val="22"/>
                <w:szCs w:val="22"/>
              </w:rPr>
            </w:pPr>
            <w:r w:rsidRPr="003742E6">
              <w:rPr>
                <w:rFonts w:cs="Arial"/>
                <w:sz w:val="22"/>
                <w:szCs w:val="22"/>
              </w:rPr>
              <w:t>Is … well communicated?</w:t>
            </w:r>
          </w:p>
        </w:tc>
      </w:tr>
      <w:tr w:rsidR="00702045" w:rsidRPr="003742E6" w14:paraId="2AB8540F" w14:textId="77777777" w:rsidTr="003742E6">
        <w:trPr>
          <w:jc w:val="center"/>
        </w:trPr>
        <w:tc>
          <w:tcPr>
            <w:tcW w:w="3369" w:type="dxa"/>
            <w:shd w:val="clear" w:color="auto" w:fill="auto"/>
            <w:vAlign w:val="center"/>
          </w:tcPr>
          <w:p w14:paraId="3E483946" w14:textId="77777777" w:rsidR="00702045" w:rsidRPr="003742E6" w:rsidRDefault="00702045" w:rsidP="003742E6">
            <w:pPr>
              <w:pStyle w:val="ListParagraph"/>
              <w:ind w:left="0"/>
              <w:contextualSpacing w:val="0"/>
              <w:rPr>
                <w:rFonts w:cs="Arial"/>
                <w:sz w:val="22"/>
                <w:szCs w:val="22"/>
              </w:rPr>
            </w:pPr>
            <w:r w:rsidRPr="003742E6">
              <w:rPr>
                <w:rFonts w:cs="Arial"/>
                <w:sz w:val="22"/>
                <w:szCs w:val="22"/>
              </w:rPr>
              <w:t>How regularly…?</w:t>
            </w:r>
          </w:p>
        </w:tc>
        <w:tc>
          <w:tcPr>
            <w:tcW w:w="3402" w:type="dxa"/>
            <w:shd w:val="clear" w:color="auto" w:fill="auto"/>
          </w:tcPr>
          <w:p w14:paraId="73CA15EE" w14:textId="77777777" w:rsidR="00702045" w:rsidRPr="003742E6" w:rsidRDefault="00883870" w:rsidP="003742E6">
            <w:pPr>
              <w:pStyle w:val="ListParagraph"/>
              <w:spacing w:before="120" w:after="120"/>
              <w:ind w:left="0"/>
              <w:contextualSpacing w:val="0"/>
              <w:rPr>
                <w:rFonts w:cs="Arial"/>
                <w:sz w:val="22"/>
                <w:szCs w:val="22"/>
              </w:rPr>
            </w:pPr>
            <w:r>
              <w:rPr>
                <w:rFonts w:cs="Arial"/>
                <w:sz w:val="22"/>
                <w:szCs w:val="22"/>
              </w:rPr>
              <w:t>Can you explain and provide evidence to demonstrate…?</w:t>
            </w:r>
          </w:p>
        </w:tc>
      </w:tr>
    </w:tbl>
    <w:p w14:paraId="7C7D7C04" w14:textId="77777777" w:rsidR="00BA2C45" w:rsidRPr="005E2AFF" w:rsidRDefault="001F4F9B" w:rsidP="005271A1">
      <w:pPr>
        <w:pStyle w:val="Heading2"/>
      </w:pPr>
      <w:bookmarkStart w:id="51" w:name="_Toc30077581"/>
      <w:r>
        <w:t>6.5</w:t>
      </w:r>
      <w:r>
        <w:tab/>
      </w:r>
      <w:r w:rsidR="003F1CE9">
        <w:t xml:space="preserve">Undertaking the </w:t>
      </w:r>
      <w:r>
        <w:t>R</w:t>
      </w:r>
      <w:r w:rsidR="003F1CE9">
        <w:t>eview</w:t>
      </w:r>
      <w:bookmarkEnd w:id="51"/>
    </w:p>
    <w:p w14:paraId="750BAAF9" w14:textId="77777777" w:rsidR="005662DC" w:rsidRPr="001B2548" w:rsidRDefault="004B6D7D"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Using the agreed processes, the reviewer collect</w:t>
      </w:r>
      <w:r w:rsidR="00D83460" w:rsidRPr="001B2548">
        <w:rPr>
          <w:rFonts w:ascii="Arial" w:hAnsi="Arial" w:cs="Arial"/>
          <w:sz w:val="22"/>
          <w:szCs w:val="22"/>
        </w:rPr>
        <w:t>s</w:t>
      </w:r>
      <w:r w:rsidRPr="001B2548">
        <w:rPr>
          <w:rFonts w:ascii="Arial" w:hAnsi="Arial" w:cs="Arial"/>
          <w:sz w:val="22"/>
          <w:szCs w:val="22"/>
        </w:rPr>
        <w:t xml:space="preserve"> evidence </w:t>
      </w:r>
      <w:r w:rsidR="005662DC" w:rsidRPr="001B2548">
        <w:rPr>
          <w:rFonts w:ascii="Arial" w:hAnsi="Arial" w:cs="Arial"/>
          <w:sz w:val="22"/>
          <w:szCs w:val="22"/>
        </w:rPr>
        <w:t>relating to both:</w:t>
      </w:r>
    </w:p>
    <w:p w14:paraId="5BAB06AB" w14:textId="77777777" w:rsidR="005662DC" w:rsidRPr="001F4F9B" w:rsidRDefault="001B2548" w:rsidP="00043382">
      <w:pPr>
        <w:pStyle w:val="ListParagraph"/>
        <w:numPr>
          <w:ilvl w:val="0"/>
          <w:numId w:val="2"/>
        </w:numPr>
        <w:tabs>
          <w:tab w:val="left" w:pos="1418"/>
        </w:tabs>
        <w:spacing w:before="120" w:after="120"/>
        <w:ind w:left="1418" w:hanging="567"/>
        <w:rPr>
          <w:rFonts w:cs="Arial"/>
          <w:sz w:val="22"/>
          <w:szCs w:val="22"/>
        </w:rPr>
      </w:pPr>
      <w:r>
        <w:rPr>
          <w:rFonts w:cs="Arial"/>
          <w:b/>
          <w:bCs/>
          <w:sz w:val="22"/>
          <w:szCs w:val="22"/>
          <w:u w:val="single"/>
        </w:rPr>
        <w:t>I</w:t>
      </w:r>
      <w:r w:rsidR="004B6D7D" w:rsidRPr="001B2548">
        <w:rPr>
          <w:rFonts w:cs="Arial"/>
          <w:b/>
          <w:bCs/>
          <w:sz w:val="22"/>
          <w:szCs w:val="22"/>
          <w:u w:val="single"/>
        </w:rPr>
        <w:t>ntent</w:t>
      </w:r>
      <w:r w:rsidR="005662DC">
        <w:rPr>
          <w:rFonts w:cs="Arial"/>
          <w:sz w:val="22"/>
          <w:szCs w:val="22"/>
        </w:rPr>
        <w:t>: this relates to the intent of the organisation’s arrangements</w:t>
      </w:r>
      <w:r w:rsidR="001F4F9B">
        <w:rPr>
          <w:rFonts w:cs="Arial"/>
          <w:sz w:val="22"/>
          <w:szCs w:val="22"/>
        </w:rPr>
        <w:t>,</w:t>
      </w:r>
      <w:r w:rsidR="005662DC">
        <w:rPr>
          <w:rFonts w:cs="Arial"/>
          <w:sz w:val="22"/>
          <w:szCs w:val="22"/>
        </w:rPr>
        <w:t xml:space="preserve"> as specified in the safety prospectus, safety policy and safety management system, and any other relevant </w:t>
      </w:r>
      <w:r w:rsidR="005D5D97">
        <w:rPr>
          <w:rFonts w:cs="Arial"/>
          <w:sz w:val="22"/>
          <w:szCs w:val="22"/>
        </w:rPr>
        <w:t>evidence</w:t>
      </w:r>
      <w:r w:rsidR="005662DC">
        <w:rPr>
          <w:rFonts w:cs="Arial"/>
          <w:sz w:val="22"/>
          <w:szCs w:val="22"/>
        </w:rPr>
        <w:t>, and</w:t>
      </w:r>
    </w:p>
    <w:p w14:paraId="4B2BC3D5" w14:textId="77777777" w:rsidR="0094650C" w:rsidRDefault="001B2548" w:rsidP="00043382">
      <w:pPr>
        <w:pStyle w:val="ListParagraph"/>
        <w:numPr>
          <w:ilvl w:val="0"/>
          <w:numId w:val="2"/>
        </w:numPr>
        <w:tabs>
          <w:tab w:val="left" w:pos="1418"/>
        </w:tabs>
        <w:spacing w:before="120" w:after="120"/>
        <w:ind w:left="1418" w:hanging="567"/>
        <w:rPr>
          <w:rFonts w:cs="Arial"/>
          <w:sz w:val="22"/>
          <w:szCs w:val="22"/>
        </w:rPr>
      </w:pPr>
      <w:r>
        <w:rPr>
          <w:rFonts w:cs="Arial"/>
          <w:b/>
          <w:bCs/>
          <w:sz w:val="22"/>
          <w:szCs w:val="22"/>
          <w:u w:val="single"/>
        </w:rPr>
        <w:t>I</w:t>
      </w:r>
      <w:r w:rsidR="004B6D7D" w:rsidRPr="001B2548">
        <w:rPr>
          <w:rFonts w:cs="Arial"/>
          <w:b/>
          <w:bCs/>
          <w:sz w:val="22"/>
          <w:szCs w:val="22"/>
          <w:u w:val="single"/>
        </w:rPr>
        <w:t>mplementation</w:t>
      </w:r>
      <w:r w:rsidR="005662DC">
        <w:rPr>
          <w:rFonts w:cs="Arial"/>
          <w:sz w:val="22"/>
          <w:szCs w:val="22"/>
        </w:rPr>
        <w:t xml:space="preserve">: this relates to the implementation of the arrangements in </w:t>
      </w:r>
      <w:r w:rsidR="001F4F9B">
        <w:rPr>
          <w:rFonts w:cs="Arial"/>
          <w:sz w:val="22"/>
          <w:szCs w:val="22"/>
        </w:rPr>
        <w:t xml:space="preserve">the </w:t>
      </w:r>
      <w:r w:rsidR="005662DC">
        <w:rPr>
          <w:rFonts w:cs="Arial"/>
          <w:sz w:val="22"/>
          <w:szCs w:val="22"/>
        </w:rPr>
        <w:t>day-to-day operation</w:t>
      </w:r>
      <w:r w:rsidR="001F4F9B">
        <w:rPr>
          <w:rFonts w:cs="Arial"/>
          <w:sz w:val="22"/>
          <w:szCs w:val="22"/>
        </w:rPr>
        <w:t>s</w:t>
      </w:r>
      <w:r w:rsidR="005662DC">
        <w:rPr>
          <w:rFonts w:cs="Arial"/>
          <w:sz w:val="22"/>
          <w:szCs w:val="22"/>
        </w:rPr>
        <w:t xml:space="preserve"> of the facility</w:t>
      </w:r>
      <w:r w:rsidR="0094650C">
        <w:rPr>
          <w:rFonts w:cs="Arial"/>
          <w:sz w:val="22"/>
          <w:szCs w:val="22"/>
        </w:rPr>
        <w:t>.</w:t>
      </w:r>
    </w:p>
    <w:p w14:paraId="6904A9ED" w14:textId="77777777" w:rsidR="001B2548" w:rsidRDefault="001B2548" w:rsidP="001B2548">
      <w:pPr>
        <w:pStyle w:val="ListParagraph"/>
        <w:tabs>
          <w:tab w:val="left" w:pos="1418"/>
        </w:tabs>
        <w:spacing w:before="120" w:after="120"/>
        <w:ind w:left="1418"/>
        <w:rPr>
          <w:rFonts w:cs="Arial"/>
          <w:sz w:val="22"/>
          <w:szCs w:val="22"/>
        </w:rPr>
      </w:pPr>
    </w:p>
    <w:p w14:paraId="72F7EA59" w14:textId="77777777" w:rsidR="0094650C" w:rsidRPr="001B2548" w:rsidRDefault="0094650C"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Objective evidence should be obtained, in order to support findings and any improvements that may be required.  It may be helpful to summarise the evidence required beforehand in an ‘evidence specification’.  This will aid in making the evidence available to the reviewer, to support later reviews, and to demonstrate good practice to an independent verifier [Ref</w:t>
      </w:r>
      <w:r w:rsidR="001F4F9B" w:rsidRPr="001B2548">
        <w:rPr>
          <w:rFonts w:ascii="Arial" w:hAnsi="Arial" w:cs="Arial"/>
          <w:sz w:val="22"/>
          <w:szCs w:val="22"/>
        </w:rPr>
        <w:t>.</w:t>
      </w:r>
      <w:r w:rsidR="00FD586B" w:rsidRPr="001B2548">
        <w:rPr>
          <w:rFonts w:ascii="Arial" w:hAnsi="Arial" w:cs="Arial"/>
          <w:sz w:val="22"/>
          <w:szCs w:val="22"/>
        </w:rPr>
        <w:t xml:space="preserve"> </w:t>
      </w:r>
      <w:r w:rsidR="00FD586B" w:rsidRPr="001B2548">
        <w:rPr>
          <w:rFonts w:ascii="Arial" w:hAnsi="Arial" w:cs="Arial"/>
          <w:sz w:val="22"/>
          <w:szCs w:val="22"/>
        </w:rPr>
        <w:fldChar w:fldCharType="begin"/>
      </w:r>
      <w:r w:rsidR="00FD586B" w:rsidRPr="001B2548">
        <w:rPr>
          <w:rFonts w:ascii="Arial" w:hAnsi="Arial" w:cs="Arial"/>
          <w:sz w:val="22"/>
          <w:szCs w:val="22"/>
        </w:rPr>
        <w:instrText xml:space="preserve"> REF _Ref13131672 \r \h </w:instrText>
      </w:r>
      <w:r w:rsidR="001B2548">
        <w:rPr>
          <w:rFonts w:ascii="Arial" w:hAnsi="Arial" w:cs="Arial"/>
          <w:sz w:val="22"/>
          <w:szCs w:val="22"/>
        </w:rPr>
        <w:instrText xml:space="preserve"> \* MERGEFORMAT </w:instrText>
      </w:r>
      <w:r w:rsidR="00FD586B" w:rsidRPr="001B2548">
        <w:rPr>
          <w:rFonts w:ascii="Arial" w:hAnsi="Arial" w:cs="Arial"/>
          <w:sz w:val="22"/>
          <w:szCs w:val="22"/>
        </w:rPr>
      </w:r>
      <w:r w:rsidR="00FD586B" w:rsidRPr="001B2548">
        <w:rPr>
          <w:rFonts w:ascii="Arial" w:hAnsi="Arial" w:cs="Arial"/>
          <w:sz w:val="22"/>
          <w:szCs w:val="22"/>
        </w:rPr>
        <w:fldChar w:fldCharType="separate"/>
      </w:r>
      <w:r w:rsidR="00FA22F1" w:rsidRPr="001B2548">
        <w:rPr>
          <w:rFonts w:ascii="Arial" w:hAnsi="Arial" w:cs="Arial"/>
          <w:sz w:val="22"/>
          <w:szCs w:val="22"/>
        </w:rPr>
        <w:t>20</w:t>
      </w:r>
      <w:r w:rsidR="00FD586B" w:rsidRPr="001B2548">
        <w:rPr>
          <w:rFonts w:ascii="Arial" w:hAnsi="Arial" w:cs="Arial"/>
          <w:sz w:val="22"/>
          <w:szCs w:val="22"/>
        </w:rPr>
        <w:fldChar w:fldCharType="end"/>
      </w:r>
      <w:r w:rsidRPr="001B2548">
        <w:rPr>
          <w:rFonts w:ascii="Arial" w:hAnsi="Arial" w:cs="Arial"/>
          <w:sz w:val="22"/>
          <w:szCs w:val="22"/>
        </w:rPr>
        <w:t>].</w:t>
      </w:r>
    </w:p>
    <w:p w14:paraId="2BE63ED6" w14:textId="77777777" w:rsidR="00BA2C45" w:rsidRPr="001B2548" w:rsidRDefault="005D3D67"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E</w:t>
      </w:r>
      <w:r w:rsidR="0094650C" w:rsidRPr="001B2548">
        <w:rPr>
          <w:rFonts w:ascii="Arial" w:hAnsi="Arial" w:cs="Arial"/>
          <w:sz w:val="22"/>
          <w:szCs w:val="22"/>
        </w:rPr>
        <w:t xml:space="preserve">vidence from different sources will enable the reviewer to make a generic overall judgement about an issue, whilst noting instances of excellence or identifying localised problem areas.  The depth of evidence required to support a finding will need to be proportional to the </w:t>
      </w:r>
      <w:r w:rsidRPr="001B2548">
        <w:rPr>
          <w:rFonts w:ascii="Arial" w:hAnsi="Arial" w:cs="Arial"/>
          <w:sz w:val="22"/>
          <w:szCs w:val="22"/>
        </w:rPr>
        <w:t>magnitude</w:t>
      </w:r>
      <w:r w:rsidR="0094650C" w:rsidRPr="001B2548">
        <w:rPr>
          <w:rFonts w:ascii="Arial" w:hAnsi="Arial" w:cs="Arial"/>
          <w:sz w:val="22"/>
          <w:szCs w:val="22"/>
        </w:rPr>
        <w:t xml:space="preserve"> of the issue and to the likely resistance to accepting it or any action required for its resolution</w:t>
      </w:r>
      <w:r w:rsidR="004B6D7D" w:rsidRPr="001B2548">
        <w:rPr>
          <w:rFonts w:ascii="Arial" w:hAnsi="Arial" w:cs="Arial"/>
          <w:sz w:val="22"/>
          <w:szCs w:val="22"/>
        </w:rPr>
        <w:t>.</w:t>
      </w:r>
    </w:p>
    <w:p w14:paraId="3B055DCD" w14:textId="77777777" w:rsidR="004B6D7D" w:rsidRPr="00E21A4C" w:rsidRDefault="001F4F9B" w:rsidP="005271A1">
      <w:pPr>
        <w:pStyle w:val="Heading2"/>
      </w:pPr>
      <w:bookmarkStart w:id="52" w:name="_Toc30077582"/>
      <w:r>
        <w:t>6.6</w:t>
      </w:r>
      <w:r>
        <w:tab/>
      </w:r>
      <w:r w:rsidR="00357C7E" w:rsidRPr="00E21A4C">
        <w:t xml:space="preserve">Rating </w:t>
      </w:r>
      <w:r w:rsidR="005D5D97" w:rsidRPr="00E21A4C">
        <w:t>Performance</w:t>
      </w:r>
      <w:bookmarkEnd w:id="52"/>
    </w:p>
    <w:p w14:paraId="57EC54F1" w14:textId="77777777" w:rsidR="00BA2C45" w:rsidRPr="001B2548" w:rsidRDefault="00434449"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B</w:t>
      </w:r>
      <w:r w:rsidR="005D5D97" w:rsidRPr="001B2548">
        <w:rPr>
          <w:rFonts w:ascii="Arial" w:hAnsi="Arial" w:cs="Arial"/>
          <w:sz w:val="22"/>
          <w:szCs w:val="22"/>
        </w:rPr>
        <w:t xml:space="preserve">oth </w:t>
      </w:r>
      <w:r w:rsidR="001F4F9B" w:rsidRPr="001B2548">
        <w:rPr>
          <w:rFonts w:ascii="Arial" w:hAnsi="Arial" w:cs="Arial"/>
          <w:sz w:val="22"/>
          <w:szCs w:val="22"/>
        </w:rPr>
        <w:t xml:space="preserve">the </w:t>
      </w:r>
      <w:r w:rsidR="005D5D97" w:rsidRPr="001B2548">
        <w:rPr>
          <w:rFonts w:ascii="Arial" w:hAnsi="Arial" w:cs="Arial"/>
          <w:sz w:val="22"/>
          <w:szCs w:val="22"/>
        </w:rPr>
        <w:t>intent</w:t>
      </w:r>
      <w:r w:rsidR="001F4F9B" w:rsidRPr="001B2548">
        <w:rPr>
          <w:rFonts w:ascii="Arial" w:hAnsi="Arial" w:cs="Arial"/>
          <w:sz w:val="22"/>
          <w:szCs w:val="22"/>
        </w:rPr>
        <w:t>,</w:t>
      </w:r>
      <w:r w:rsidR="005D5D97" w:rsidRPr="001B2548">
        <w:rPr>
          <w:rFonts w:ascii="Arial" w:hAnsi="Arial" w:cs="Arial"/>
          <w:sz w:val="22"/>
          <w:szCs w:val="22"/>
        </w:rPr>
        <w:t xml:space="preserve"> and </w:t>
      </w:r>
      <w:r w:rsidR="001F4F9B" w:rsidRPr="001B2548">
        <w:rPr>
          <w:rFonts w:ascii="Arial" w:hAnsi="Arial" w:cs="Arial"/>
          <w:sz w:val="22"/>
          <w:szCs w:val="22"/>
        </w:rPr>
        <w:t xml:space="preserve">the </w:t>
      </w:r>
      <w:r w:rsidR="005D5D97" w:rsidRPr="001B2548">
        <w:rPr>
          <w:rFonts w:ascii="Arial" w:hAnsi="Arial" w:cs="Arial"/>
          <w:sz w:val="22"/>
          <w:szCs w:val="22"/>
        </w:rPr>
        <w:t>implementation</w:t>
      </w:r>
      <w:r w:rsidR="001F4F9B" w:rsidRPr="001B2548">
        <w:rPr>
          <w:rFonts w:ascii="Arial" w:hAnsi="Arial" w:cs="Arial"/>
          <w:sz w:val="22"/>
          <w:szCs w:val="22"/>
        </w:rPr>
        <w:t>,</w:t>
      </w:r>
      <w:r w:rsidR="005D5D97" w:rsidRPr="001B2548">
        <w:rPr>
          <w:rFonts w:ascii="Arial" w:hAnsi="Arial" w:cs="Arial"/>
          <w:sz w:val="22"/>
          <w:szCs w:val="22"/>
        </w:rPr>
        <w:t xml:space="preserve"> </w:t>
      </w:r>
      <w:r w:rsidR="00D82A4A" w:rsidRPr="001B2548">
        <w:rPr>
          <w:rFonts w:ascii="Arial" w:hAnsi="Arial" w:cs="Arial"/>
          <w:sz w:val="22"/>
          <w:szCs w:val="22"/>
        </w:rPr>
        <w:t>should be</w:t>
      </w:r>
      <w:r w:rsidR="005D5D97" w:rsidRPr="001B2548">
        <w:rPr>
          <w:rFonts w:ascii="Arial" w:hAnsi="Arial" w:cs="Arial"/>
          <w:sz w:val="22"/>
          <w:szCs w:val="22"/>
        </w:rPr>
        <w:t xml:space="preserve"> rated against the criteria on a scale that is </w:t>
      </w:r>
      <w:r w:rsidRPr="001B2548">
        <w:rPr>
          <w:rFonts w:ascii="Arial" w:hAnsi="Arial" w:cs="Arial"/>
          <w:sz w:val="22"/>
          <w:szCs w:val="22"/>
        </w:rPr>
        <w:t xml:space="preserve">typically </w:t>
      </w:r>
      <w:r w:rsidR="005D5D97" w:rsidRPr="001B2548">
        <w:rPr>
          <w:rFonts w:ascii="Arial" w:hAnsi="Arial" w:cs="Arial"/>
          <w:sz w:val="22"/>
          <w:szCs w:val="22"/>
        </w:rPr>
        <w:t>composed of 4 or 5 levels</w:t>
      </w:r>
      <w:r w:rsidRPr="001B2548">
        <w:rPr>
          <w:rFonts w:ascii="Arial" w:hAnsi="Arial" w:cs="Arial"/>
          <w:sz w:val="22"/>
          <w:szCs w:val="22"/>
        </w:rPr>
        <w:t>, for example, corresponding to Hudson’s model of safety culture maturity</w:t>
      </w:r>
      <w:r w:rsidR="00C36E26" w:rsidRPr="001B2548">
        <w:rPr>
          <w:rFonts w:ascii="Arial" w:hAnsi="Arial" w:cs="Arial"/>
          <w:sz w:val="22"/>
          <w:szCs w:val="22"/>
        </w:rPr>
        <w:t>.</w:t>
      </w:r>
    </w:p>
    <w:tbl>
      <w:tblPr>
        <w:tblW w:w="878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9605BB" w:rsidRPr="002550B2" w14:paraId="712125FA" w14:textId="77777777" w:rsidTr="001B2548">
        <w:tc>
          <w:tcPr>
            <w:tcW w:w="8784" w:type="dxa"/>
            <w:shd w:val="clear" w:color="auto" w:fill="F8F8F8"/>
          </w:tcPr>
          <w:p w14:paraId="208388BB" w14:textId="77777777" w:rsidR="009605BB" w:rsidRPr="002550B2" w:rsidRDefault="009605BB" w:rsidP="001B2548">
            <w:pPr>
              <w:pStyle w:val="ListParagraph"/>
              <w:numPr>
                <w:ilvl w:val="0"/>
                <w:numId w:val="6"/>
              </w:numPr>
              <w:spacing w:before="120" w:after="120"/>
              <w:ind w:left="567" w:hanging="567"/>
              <w:contextualSpacing w:val="0"/>
              <w:rPr>
                <w:rFonts w:cs="Arial"/>
                <w:sz w:val="22"/>
                <w:szCs w:val="22"/>
              </w:rPr>
            </w:pPr>
            <w:r w:rsidRPr="002550B2">
              <w:rPr>
                <w:rFonts w:cs="Arial"/>
                <w:sz w:val="22"/>
                <w:szCs w:val="22"/>
              </w:rPr>
              <w:t>Exceeds modern standards, setting new ‘best practice’</w:t>
            </w:r>
            <w:r w:rsidR="00D82A4A">
              <w:rPr>
                <w:rFonts w:cs="Arial"/>
                <w:sz w:val="22"/>
                <w:szCs w:val="22"/>
              </w:rPr>
              <w:t>,</w:t>
            </w:r>
            <w:r w:rsidRPr="002550B2">
              <w:rPr>
                <w:rFonts w:cs="Arial"/>
                <w:sz w:val="22"/>
                <w:szCs w:val="22"/>
              </w:rPr>
              <w:t xml:space="preserve"> ‘Safety is how we do things round here’.</w:t>
            </w:r>
          </w:p>
        </w:tc>
      </w:tr>
      <w:tr w:rsidR="009605BB" w:rsidRPr="002550B2" w14:paraId="5FA088B8" w14:textId="77777777" w:rsidTr="001B2548">
        <w:tc>
          <w:tcPr>
            <w:tcW w:w="8784" w:type="dxa"/>
            <w:shd w:val="clear" w:color="auto" w:fill="EAEAEA"/>
          </w:tcPr>
          <w:p w14:paraId="1FBAE2EE" w14:textId="77777777" w:rsidR="009605BB" w:rsidRPr="002550B2" w:rsidRDefault="009605BB" w:rsidP="001B2548">
            <w:pPr>
              <w:pStyle w:val="ListParagraph"/>
              <w:numPr>
                <w:ilvl w:val="0"/>
                <w:numId w:val="6"/>
              </w:numPr>
              <w:spacing w:before="120" w:after="120"/>
              <w:ind w:left="567" w:hanging="567"/>
              <w:contextualSpacing w:val="0"/>
              <w:rPr>
                <w:rFonts w:cs="Arial"/>
                <w:sz w:val="22"/>
                <w:szCs w:val="22"/>
              </w:rPr>
            </w:pPr>
            <w:r w:rsidRPr="002550B2">
              <w:rPr>
                <w:rFonts w:cs="Arial"/>
                <w:sz w:val="22"/>
                <w:szCs w:val="22"/>
              </w:rPr>
              <w:t>Meets the modern standards, with evidence of proactive improvements</w:t>
            </w:r>
            <w:r w:rsidR="00B74FAF">
              <w:rPr>
                <w:rFonts w:cs="Arial"/>
                <w:sz w:val="22"/>
                <w:szCs w:val="22"/>
              </w:rPr>
              <w:t>.</w:t>
            </w:r>
          </w:p>
        </w:tc>
      </w:tr>
      <w:tr w:rsidR="009605BB" w:rsidRPr="002550B2" w14:paraId="0D0B8FD3" w14:textId="77777777" w:rsidTr="001B2548">
        <w:tc>
          <w:tcPr>
            <w:tcW w:w="8784" w:type="dxa"/>
            <w:shd w:val="clear" w:color="auto" w:fill="DDDDDD"/>
          </w:tcPr>
          <w:p w14:paraId="2CA9E6E4" w14:textId="77777777" w:rsidR="009605BB" w:rsidRPr="002550B2" w:rsidRDefault="009605BB" w:rsidP="001B2548">
            <w:pPr>
              <w:pStyle w:val="ListParagraph"/>
              <w:numPr>
                <w:ilvl w:val="0"/>
                <w:numId w:val="6"/>
              </w:numPr>
              <w:spacing w:before="120" w:after="120"/>
              <w:ind w:left="567" w:hanging="567"/>
              <w:contextualSpacing w:val="0"/>
              <w:rPr>
                <w:rFonts w:cs="Arial"/>
                <w:sz w:val="22"/>
                <w:szCs w:val="22"/>
              </w:rPr>
            </w:pPr>
            <w:r w:rsidRPr="002550B2">
              <w:rPr>
                <w:rFonts w:cs="Arial"/>
                <w:sz w:val="22"/>
                <w:szCs w:val="22"/>
              </w:rPr>
              <w:t>Somewhat below modern standards, or of variable standard, with improvements possible</w:t>
            </w:r>
            <w:r w:rsidR="00B74FAF">
              <w:rPr>
                <w:rFonts w:cs="Arial"/>
                <w:sz w:val="22"/>
                <w:szCs w:val="22"/>
              </w:rPr>
              <w:t>.</w:t>
            </w:r>
          </w:p>
        </w:tc>
      </w:tr>
      <w:tr w:rsidR="009605BB" w:rsidRPr="002550B2" w14:paraId="05543C4B" w14:textId="77777777" w:rsidTr="001B2548">
        <w:tc>
          <w:tcPr>
            <w:tcW w:w="8784" w:type="dxa"/>
            <w:shd w:val="clear" w:color="auto" w:fill="C0C0C0"/>
          </w:tcPr>
          <w:p w14:paraId="0F9940B6" w14:textId="77777777" w:rsidR="009605BB" w:rsidRPr="002550B2" w:rsidRDefault="009605BB" w:rsidP="001B2548">
            <w:pPr>
              <w:pStyle w:val="ListParagraph"/>
              <w:numPr>
                <w:ilvl w:val="0"/>
                <w:numId w:val="6"/>
              </w:numPr>
              <w:spacing w:before="120" w:after="120"/>
              <w:ind w:left="567" w:hanging="567"/>
              <w:contextualSpacing w:val="0"/>
              <w:rPr>
                <w:rFonts w:cs="Arial"/>
                <w:sz w:val="22"/>
                <w:szCs w:val="22"/>
              </w:rPr>
            </w:pPr>
            <w:r w:rsidRPr="002550B2">
              <w:rPr>
                <w:rFonts w:cs="Arial"/>
                <w:sz w:val="22"/>
                <w:szCs w:val="22"/>
              </w:rPr>
              <w:lastRenderedPageBreak/>
              <w:t>Far below modern standards, with arrangements developed as a reaction to incidents.</w:t>
            </w:r>
          </w:p>
        </w:tc>
      </w:tr>
      <w:tr w:rsidR="009605BB" w:rsidRPr="002550B2" w14:paraId="25C9E149" w14:textId="77777777" w:rsidTr="001B2548">
        <w:tc>
          <w:tcPr>
            <w:tcW w:w="8784" w:type="dxa"/>
            <w:shd w:val="clear" w:color="auto" w:fill="B2B2B2"/>
          </w:tcPr>
          <w:p w14:paraId="0B99C93D" w14:textId="77777777" w:rsidR="009605BB" w:rsidRPr="002550B2" w:rsidRDefault="009605BB" w:rsidP="001B2548">
            <w:pPr>
              <w:pStyle w:val="ListParagraph"/>
              <w:numPr>
                <w:ilvl w:val="0"/>
                <w:numId w:val="6"/>
              </w:numPr>
              <w:spacing w:before="120" w:after="120"/>
              <w:ind w:left="567" w:hanging="567"/>
              <w:contextualSpacing w:val="0"/>
              <w:rPr>
                <w:rFonts w:cs="Arial"/>
                <w:sz w:val="22"/>
                <w:szCs w:val="22"/>
              </w:rPr>
            </w:pPr>
            <w:r w:rsidRPr="002550B2">
              <w:rPr>
                <w:rFonts w:cs="Arial"/>
                <w:sz w:val="22"/>
                <w:szCs w:val="22"/>
              </w:rPr>
              <w:t>Minimal arrangements or commitment to safety evident</w:t>
            </w:r>
            <w:r w:rsidR="00B74FAF">
              <w:rPr>
                <w:rFonts w:cs="Arial"/>
                <w:sz w:val="22"/>
                <w:szCs w:val="22"/>
              </w:rPr>
              <w:t>.</w:t>
            </w:r>
          </w:p>
        </w:tc>
      </w:tr>
    </w:tbl>
    <w:p w14:paraId="4CD462DE" w14:textId="77777777" w:rsidR="004E563D" w:rsidRPr="001B2548" w:rsidRDefault="004E563D"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There may be differences in safety culture within an organisation, particularly where there is a wider ‘corporate’ culture.  Local differences may also arise reflecting local management attitudes.</w:t>
      </w:r>
    </w:p>
    <w:p w14:paraId="0AE1C514" w14:textId="77777777" w:rsidR="004E563D" w:rsidRPr="005E2AFF" w:rsidRDefault="00C36E26" w:rsidP="005271A1">
      <w:pPr>
        <w:pStyle w:val="Heading2"/>
      </w:pPr>
      <w:bookmarkStart w:id="53" w:name="_Toc421701187"/>
      <w:bookmarkStart w:id="54" w:name="_Toc30077583"/>
      <w:r>
        <w:t>6.7</w:t>
      </w:r>
      <w:r>
        <w:tab/>
      </w:r>
      <w:r w:rsidR="004E563D" w:rsidRPr="00E57278">
        <w:t>Feedback of Findings</w:t>
      </w:r>
      <w:bookmarkEnd w:id="53"/>
      <w:bookmarkEnd w:id="54"/>
    </w:p>
    <w:p w14:paraId="12524F5C" w14:textId="77777777" w:rsidR="0094579D" w:rsidRPr="001B2548" w:rsidRDefault="00FD68C7"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The lead reviewer presents the findings</w:t>
      </w:r>
      <w:r w:rsidR="003B323C" w:rsidRPr="001B2548">
        <w:rPr>
          <w:rFonts w:ascii="Arial" w:hAnsi="Arial" w:cs="Arial"/>
          <w:sz w:val="22"/>
          <w:szCs w:val="22"/>
        </w:rPr>
        <w:t>, both strengths and shortfalls</w:t>
      </w:r>
      <w:r w:rsidRPr="001B2548">
        <w:rPr>
          <w:rFonts w:ascii="Arial" w:hAnsi="Arial" w:cs="Arial"/>
          <w:sz w:val="22"/>
          <w:szCs w:val="22"/>
        </w:rPr>
        <w:t xml:space="preserve">, </w:t>
      </w:r>
      <w:r w:rsidR="00BC4A0A" w:rsidRPr="001B2548">
        <w:rPr>
          <w:rFonts w:ascii="Arial" w:hAnsi="Arial" w:cs="Arial"/>
          <w:sz w:val="22"/>
          <w:szCs w:val="22"/>
        </w:rPr>
        <w:t>to the senior management team.  This</w:t>
      </w:r>
      <w:r w:rsidRPr="001B2548">
        <w:rPr>
          <w:rFonts w:ascii="Arial" w:hAnsi="Arial" w:cs="Arial"/>
          <w:sz w:val="22"/>
          <w:szCs w:val="22"/>
        </w:rPr>
        <w:t xml:space="preserve"> </w:t>
      </w:r>
      <w:r w:rsidR="003B323C" w:rsidRPr="001B2548">
        <w:rPr>
          <w:rFonts w:ascii="Arial" w:hAnsi="Arial" w:cs="Arial"/>
          <w:sz w:val="22"/>
          <w:szCs w:val="22"/>
        </w:rPr>
        <w:t>provides</w:t>
      </w:r>
      <w:r w:rsidRPr="001B2548">
        <w:rPr>
          <w:rFonts w:ascii="Arial" w:hAnsi="Arial" w:cs="Arial"/>
          <w:sz w:val="22"/>
          <w:szCs w:val="22"/>
        </w:rPr>
        <w:t xml:space="preserve"> an opportunity for any </w:t>
      </w:r>
      <w:r w:rsidR="0094579D" w:rsidRPr="001B2548">
        <w:rPr>
          <w:rFonts w:ascii="Arial" w:hAnsi="Arial" w:cs="Arial"/>
          <w:sz w:val="22"/>
          <w:szCs w:val="22"/>
        </w:rPr>
        <w:t>clarification</w:t>
      </w:r>
      <w:r w:rsidRPr="001B2548">
        <w:rPr>
          <w:rFonts w:ascii="Arial" w:hAnsi="Arial" w:cs="Arial"/>
          <w:sz w:val="22"/>
          <w:szCs w:val="22"/>
        </w:rPr>
        <w:t xml:space="preserve"> that may be required</w:t>
      </w:r>
      <w:r w:rsidR="0094579D" w:rsidRPr="001B2548">
        <w:rPr>
          <w:rFonts w:ascii="Arial" w:hAnsi="Arial" w:cs="Arial"/>
          <w:sz w:val="22"/>
          <w:szCs w:val="22"/>
        </w:rPr>
        <w:t>.</w:t>
      </w:r>
    </w:p>
    <w:p w14:paraId="7ABB2DA6" w14:textId="77777777" w:rsidR="004E563D" w:rsidRPr="001B2548" w:rsidRDefault="002552BB"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Consistent with ONR guidance on Periodic Review [Ref</w:t>
      </w:r>
      <w:r w:rsidR="00524526" w:rsidRPr="001B2548">
        <w:rPr>
          <w:rFonts w:ascii="Arial" w:hAnsi="Arial" w:cs="Arial"/>
          <w:sz w:val="22"/>
          <w:szCs w:val="22"/>
        </w:rPr>
        <w:t>.</w:t>
      </w:r>
      <w:r w:rsidR="00FD586B" w:rsidRPr="001B2548">
        <w:rPr>
          <w:rFonts w:ascii="Arial" w:hAnsi="Arial" w:cs="Arial"/>
          <w:sz w:val="22"/>
          <w:szCs w:val="22"/>
        </w:rPr>
        <w:t xml:space="preserve"> </w:t>
      </w:r>
      <w:r w:rsidR="00FD586B" w:rsidRPr="001B2548">
        <w:rPr>
          <w:rFonts w:ascii="Arial" w:hAnsi="Arial" w:cs="Arial"/>
          <w:sz w:val="22"/>
          <w:szCs w:val="22"/>
        </w:rPr>
        <w:fldChar w:fldCharType="begin"/>
      </w:r>
      <w:r w:rsidR="00FD586B" w:rsidRPr="001B2548">
        <w:rPr>
          <w:rFonts w:ascii="Arial" w:hAnsi="Arial" w:cs="Arial"/>
          <w:sz w:val="22"/>
          <w:szCs w:val="22"/>
        </w:rPr>
        <w:instrText xml:space="preserve"> REF _Ref13131393 \r \h </w:instrText>
      </w:r>
      <w:r w:rsidR="001B2548">
        <w:rPr>
          <w:rFonts w:ascii="Arial" w:hAnsi="Arial" w:cs="Arial"/>
          <w:sz w:val="22"/>
          <w:szCs w:val="22"/>
        </w:rPr>
        <w:instrText xml:space="preserve"> \* MERGEFORMAT </w:instrText>
      </w:r>
      <w:r w:rsidR="00FD586B" w:rsidRPr="001B2548">
        <w:rPr>
          <w:rFonts w:ascii="Arial" w:hAnsi="Arial" w:cs="Arial"/>
          <w:sz w:val="22"/>
          <w:szCs w:val="22"/>
        </w:rPr>
      </w:r>
      <w:r w:rsidR="00FD586B" w:rsidRPr="001B2548">
        <w:rPr>
          <w:rFonts w:ascii="Arial" w:hAnsi="Arial" w:cs="Arial"/>
          <w:sz w:val="22"/>
          <w:szCs w:val="22"/>
        </w:rPr>
        <w:fldChar w:fldCharType="separate"/>
      </w:r>
      <w:r w:rsidR="00FA22F1" w:rsidRPr="001B2548">
        <w:rPr>
          <w:rFonts w:ascii="Arial" w:hAnsi="Arial" w:cs="Arial"/>
          <w:sz w:val="22"/>
          <w:szCs w:val="22"/>
        </w:rPr>
        <w:t>3</w:t>
      </w:r>
      <w:r w:rsidR="00FD586B" w:rsidRPr="001B2548">
        <w:rPr>
          <w:rFonts w:ascii="Arial" w:hAnsi="Arial" w:cs="Arial"/>
          <w:sz w:val="22"/>
          <w:szCs w:val="22"/>
        </w:rPr>
        <w:fldChar w:fldCharType="end"/>
      </w:r>
      <w:r w:rsidRPr="001B2548">
        <w:rPr>
          <w:rFonts w:ascii="Arial" w:hAnsi="Arial" w:cs="Arial"/>
          <w:sz w:val="22"/>
          <w:szCs w:val="22"/>
        </w:rPr>
        <w:t>] shortfalls against modern standards</w:t>
      </w:r>
      <w:r w:rsidR="00524526" w:rsidRPr="001B2548">
        <w:rPr>
          <w:rFonts w:ascii="Arial" w:hAnsi="Arial" w:cs="Arial"/>
          <w:sz w:val="22"/>
          <w:szCs w:val="22"/>
        </w:rPr>
        <w:t>,</w:t>
      </w:r>
      <w:r w:rsidRPr="001B2548">
        <w:rPr>
          <w:rFonts w:ascii="Arial" w:hAnsi="Arial" w:cs="Arial"/>
          <w:sz w:val="22"/>
          <w:szCs w:val="22"/>
        </w:rPr>
        <w:t xml:space="preserve"> or gaps, </w:t>
      </w:r>
      <w:r w:rsidR="00FD68C7" w:rsidRPr="001B2548">
        <w:rPr>
          <w:rFonts w:ascii="Arial" w:hAnsi="Arial" w:cs="Arial"/>
          <w:sz w:val="22"/>
          <w:szCs w:val="22"/>
        </w:rPr>
        <w:t>and</w:t>
      </w:r>
      <w:r w:rsidRPr="001B2548">
        <w:rPr>
          <w:rFonts w:ascii="Arial" w:hAnsi="Arial" w:cs="Arial"/>
          <w:sz w:val="22"/>
          <w:szCs w:val="22"/>
        </w:rPr>
        <w:t xml:space="preserve"> instances of good practices should </w:t>
      </w:r>
      <w:r w:rsidR="00524526" w:rsidRPr="001B2548">
        <w:rPr>
          <w:rFonts w:ascii="Arial" w:hAnsi="Arial" w:cs="Arial"/>
          <w:sz w:val="22"/>
          <w:szCs w:val="22"/>
        </w:rPr>
        <w:t xml:space="preserve">all </w:t>
      </w:r>
      <w:r w:rsidRPr="001B2548">
        <w:rPr>
          <w:rFonts w:ascii="Arial" w:hAnsi="Arial" w:cs="Arial"/>
          <w:sz w:val="22"/>
          <w:szCs w:val="22"/>
        </w:rPr>
        <w:t xml:space="preserve">be </w:t>
      </w:r>
      <w:r w:rsidR="0094579D" w:rsidRPr="001B2548">
        <w:rPr>
          <w:rFonts w:ascii="Arial" w:hAnsi="Arial" w:cs="Arial"/>
          <w:sz w:val="22"/>
          <w:szCs w:val="22"/>
        </w:rPr>
        <w:t>identified</w:t>
      </w:r>
      <w:r w:rsidRPr="001B2548">
        <w:rPr>
          <w:rFonts w:ascii="Arial" w:hAnsi="Arial" w:cs="Arial"/>
          <w:sz w:val="22"/>
          <w:szCs w:val="22"/>
        </w:rPr>
        <w:t>.</w:t>
      </w:r>
    </w:p>
    <w:p w14:paraId="79D3201A" w14:textId="77777777" w:rsidR="00FD68C7" w:rsidRPr="001B2548" w:rsidRDefault="004E563D"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 xml:space="preserve">If appropriate, the level of significance of the shortfall can be indicated by the reviewer, and these may be categorised in a similar manner to the way shortfalls are categorised in </w:t>
      </w:r>
      <w:r w:rsidR="002552BB" w:rsidRPr="001B2548">
        <w:rPr>
          <w:rFonts w:ascii="Arial" w:hAnsi="Arial" w:cs="Arial"/>
          <w:sz w:val="22"/>
          <w:szCs w:val="22"/>
        </w:rPr>
        <w:t xml:space="preserve">the rest of the </w:t>
      </w:r>
      <w:r w:rsidR="003B323C" w:rsidRPr="001B2548">
        <w:rPr>
          <w:rFonts w:ascii="Arial" w:hAnsi="Arial" w:cs="Arial"/>
          <w:sz w:val="22"/>
          <w:szCs w:val="22"/>
        </w:rPr>
        <w:t xml:space="preserve">Periodic </w:t>
      </w:r>
      <w:r w:rsidR="00524526" w:rsidRPr="001B2548">
        <w:rPr>
          <w:rFonts w:ascii="Arial" w:hAnsi="Arial" w:cs="Arial"/>
          <w:sz w:val="22"/>
          <w:szCs w:val="22"/>
        </w:rPr>
        <w:t xml:space="preserve">Review of </w:t>
      </w:r>
      <w:r w:rsidR="003B323C" w:rsidRPr="001B2548">
        <w:rPr>
          <w:rFonts w:ascii="Arial" w:hAnsi="Arial" w:cs="Arial"/>
          <w:sz w:val="22"/>
          <w:szCs w:val="22"/>
        </w:rPr>
        <w:t>Safety</w:t>
      </w:r>
      <w:r w:rsidR="002552BB" w:rsidRPr="001B2548">
        <w:rPr>
          <w:rFonts w:ascii="Arial" w:hAnsi="Arial" w:cs="Arial"/>
          <w:sz w:val="22"/>
          <w:szCs w:val="22"/>
        </w:rPr>
        <w:t xml:space="preserve"> </w:t>
      </w:r>
      <w:r w:rsidRPr="001B2548">
        <w:rPr>
          <w:rFonts w:ascii="Arial" w:hAnsi="Arial" w:cs="Arial"/>
          <w:sz w:val="22"/>
          <w:szCs w:val="22"/>
        </w:rPr>
        <w:t>to identify significance and prioritisation.  It may be beneficial for the regulator’s representative to join the review team at this stage to gain an oversight of the issues identified.  It should be left to the Licensee</w:t>
      </w:r>
      <w:r w:rsidR="00524526" w:rsidRPr="001B2548">
        <w:rPr>
          <w:rFonts w:ascii="Arial" w:hAnsi="Arial" w:cs="Arial"/>
          <w:sz w:val="22"/>
          <w:szCs w:val="22"/>
        </w:rPr>
        <w:t>,</w:t>
      </w:r>
      <w:r w:rsidRPr="001B2548">
        <w:rPr>
          <w:rFonts w:ascii="Arial" w:hAnsi="Arial" w:cs="Arial"/>
          <w:sz w:val="22"/>
          <w:szCs w:val="22"/>
        </w:rPr>
        <w:t xml:space="preserve"> </w:t>
      </w:r>
      <w:r w:rsidR="003F3F05" w:rsidRPr="001B2548">
        <w:rPr>
          <w:rFonts w:ascii="Arial" w:hAnsi="Arial" w:cs="Arial"/>
          <w:sz w:val="22"/>
          <w:szCs w:val="22"/>
        </w:rPr>
        <w:t>or Authorisee</w:t>
      </w:r>
      <w:r w:rsidR="00524526" w:rsidRPr="001B2548">
        <w:rPr>
          <w:rFonts w:ascii="Arial" w:hAnsi="Arial" w:cs="Arial"/>
          <w:sz w:val="22"/>
          <w:szCs w:val="22"/>
        </w:rPr>
        <w:t>,</w:t>
      </w:r>
      <w:r w:rsidR="003F3F05" w:rsidRPr="001B2548">
        <w:rPr>
          <w:rFonts w:ascii="Arial" w:hAnsi="Arial" w:cs="Arial"/>
          <w:sz w:val="22"/>
          <w:szCs w:val="22"/>
        </w:rPr>
        <w:t xml:space="preserve"> </w:t>
      </w:r>
      <w:r w:rsidRPr="001B2548">
        <w:rPr>
          <w:rFonts w:ascii="Arial" w:hAnsi="Arial" w:cs="Arial"/>
          <w:sz w:val="22"/>
          <w:szCs w:val="22"/>
        </w:rPr>
        <w:t>to decide on the action needed to remedy the shortfall.</w:t>
      </w:r>
    </w:p>
    <w:p w14:paraId="33838DBE" w14:textId="77777777" w:rsidR="004E563D" w:rsidRPr="001B2548" w:rsidRDefault="00FD68C7"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In dealing with difficult findings it may be helpful for the reviewer to have an early discussion with the Senior Management Team ‘sponsor’ to help with acceptance of such issues.  Findings should be well-evidenced, and an overwhelming case should be presented, usually presenting the most compelling piece of evidence first.</w:t>
      </w:r>
    </w:p>
    <w:p w14:paraId="58E17515" w14:textId="77777777" w:rsidR="004E563D" w:rsidRPr="001B2548" w:rsidRDefault="004E563D"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It is then necessary for the Senior Management Team to establish prioritisation and timescales for actions, identify the ‘shortfall owner’, and regularly review progress, completion and close-out</w:t>
      </w:r>
      <w:r w:rsidR="00860F7B" w:rsidRPr="001B2548">
        <w:rPr>
          <w:rFonts w:ascii="Arial" w:hAnsi="Arial" w:cs="Arial"/>
          <w:sz w:val="22"/>
          <w:szCs w:val="22"/>
        </w:rPr>
        <w:t xml:space="preserve"> of the actions</w:t>
      </w:r>
      <w:r w:rsidRPr="001B2548">
        <w:rPr>
          <w:rFonts w:ascii="Arial" w:hAnsi="Arial" w:cs="Arial"/>
          <w:sz w:val="22"/>
          <w:szCs w:val="22"/>
        </w:rPr>
        <w:t>.</w:t>
      </w:r>
    </w:p>
    <w:p w14:paraId="5C559645" w14:textId="77777777" w:rsidR="004E563D" w:rsidRPr="001B2548" w:rsidRDefault="004E563D"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 xml:space="preserve">The reviewer will also give, or contribute to, an assessment of the combined effects and overall impact of the </w:t>
      </w:r>
      <w:r w:rsidR="003B323C" w:rsidRPr="001B2548">
        <w:rPr>
          <w:rFonts w:ascii="Arial" w:hAnsi="Arial" w:cs="Arial"/>
          <w:sz w:val="22"/>
          <w:szCs w:val="22"/>
        </w:rPr>
        <w:t xml:space="preserve">strengths and </w:t>
      </w:r>
      <w:r w:rsidRPr="001B2548">
        <w:rPr>
          <w:rFonts w:ascii="Arial" w:hAnsi="Arial" w:cs="Arial"/>
          <w:sz w:val="22"/>
          <w:szCs w:val="22"/>
        </w:rPr>
        <w:t>shortfalls, and any interfaces between shortfalls.  This will help to inform a more integrated improvement programme and prioritisation of shortfalls.</w:t>
      </w:r>
    </w:p>
    <w:p w14:paraId="5A72C7A1" w14:textId="77777777" w:rsidR="005E2AFF" w:rsidRDefault="004E563D" w:rsidP="001B2548">
      <w:pPr>
        <w:tabs>
          <w:tab w:val="left" w:pos="1008"/>
          <w:tab w:val="left" w:pos="1009"/>
        </w:tabs>
        <w:spacing w:before="120" w:after="120"/>
        <w:ind w:left="851"/>
        <w:rPr>
          <w:rFonts w:ascii="Arial" w:hAnsi="Arial" w:cs="Arial"/>
          <w:sz w:val="22"/>
          <w:szCs w:val="22"/>
        </w:rPr>
      </w:pPr>
      <w:r w:rsidRPr="001B2548">
        <w:rPr>
          <w:rFonts w:ascii="Arial" w:hAnsi="Arial" w:cs="Arial"/>
          <w:sz w:val="22"/>
          <w:szCs w:val="22"/>
        </w:rPr>
        <w:t>The first Periodic Review of LMfS will form a baseline for subsequent reviews.</w:t>
      </w:r>
    </w:p>
    <w:p w14:paraId="00616148" w14:textId="77777777" w:rsidR="001B2548" w:rsidRDefault="001B2548">
      <w:pPr>
        <w:rPr>
          <w:rFonts w:ascii="Arial" w:hAnsi="Arial" w:cs="Arial"/>
          <w:sz w:val="22"/>
          <w:szCs w:val="22"/>
        </w:rPr>
      </w:pPr>
      <w:r>
        <w:rPr>
          <w:rFonts w:ascii="Arial" w:hAnsi="Arial" w:cs="Arial"/>
          <w:sz w:val="22"/>
          <w:szCs w:val="22"/>
        </w:rPr>
        <w:br w:type="page"/>
      </w:r>
    </w:p>
    <w:p w14:paraId="32DDA8F3" w14:textId="77777777" w:rsidR="004E563D" w:rsidRPr="00E57278" w:rsidRDefault="00EE1677" w:rsidP="00EE1677">
      <w:pPr>
        <w:pStyle w:val="Heading1"/>
      </w:pPr>
      <w:bookmarkStart w:id="55" w:name="_Toc421701188"/>
      <w:bookmarkStart w:id="56" w:name="_Toc30077584"/>
      <w:r>
        <w:lastRenderedPageBreak/>
        <w:t>7</w:t>
      </w:r>
      <w:r>
        <w:tab/>
      </w:r>
      <w:r w:rsidR="004E563D" w:rsidRPr="00E57278">
        <w:t>Requirements for Verification</w:t>
      </w:r>
      <w:r w:rsidR="00C20155">
        <w:t xml:space="preserve"> </w:t>
      </w:r>
      <w:r w:rsidR="004E563D" w:rsidRPr="00E57278">
        <w:t>and Independent Review</w:t>
      </w:r>
      <w:bookmarkEnd w:id="55"/>
      <w:bookmarkEnd w:id="56"/>
    </w:p>
    <w:p w14:paraId="7CA7490B" w14:textId="77777777" w:rsidR="00524526" w:rsidRDefault="00524526" w:rsidP="005271A1">
      <w:pPr>
        <w:pStyle w:val="Heading2"/>
      </w:pPr>
      <w:bookmarkStart w:id="57" w:name="_Toc30077585"/>
      <w:r>
        <w:t>7.1</w:t>
      </w:r>
      <w:r>
        <w:tab/>
      </w:r>
      <w:r w:rsidR="007400F3">
        <w:t>Verification</w:t>
      </w:r>
      <w:bookmarkEnd w:id="57"/>
    </w:p>
    <w:p w14:paraId="38AA2042" w14:textId="77777777" w:rsidR="00524526" w:rsidRPr="004D359B" w:rsidRDefault="004E563D" w:rsidP="004D359B">
      <w:pPr>
        <w:tabs>
          <w:tab w:val="left" w:pos="1008"/>
          <w:tab w:val="left" w:pos="1009"/>
        </w:tabs>
        <w:spacing w:before="120" w:after="120"/>
        <w:ind w:left="851"/>
        <w:rPr>
          <w:rFonts w:ascii="Arial" w:hAnsi="Arial" w:cs="Arial"/>
          <w:sz w:val="22"/>
          <w:szCs w:val="22"/>
        </w:rPr>
      </w:pPr>
      <w:r w:rsidRPr="004D359B">
        <w:rPr>
          <w:rFonts w:ascii="Arial" w:hAnsi="Arial" w:cs="Arial"/>
          <w:sz w:val="22"/>
          <w:szCs w:val="22"/>
        </w:rPr>
        <w:t>The review should be verified by a suitably qualified and experienced person (SQEP) to confirm that the findings of the review are accurate and valid.</w:t>
      </w:r>
    </w:p>
    <w:p w14:paraId="71A46827" w14:textId="77777777" w:rsidR="007400F3" w:rsidRPr="007400F3" w:rsidRDefault="007400F3" w:rsidP="005271A1">
      <w:pPr>
        <w:pStyle w:val="Heading2"/>
      </w:pPr>
      <w:bookmarkStart w:id="58" w:name="_Toc30077586"/>
      <w:r>
        <w:t>7.2</w:t>
      </w:r>
      <w:r>
        <w:tab/>
      </w:r>
      <w:r w:rsidRPr="007400F3">
        <w:t>Independent Review</w:t>
      </w:r>
      <w:bookmarkEnd w:id="58"/>
    </w:p>
    <w:p w14:paraId="4B3C9AC0" w14:textId="77777777" w:rsidR="004B19F0" w:rsidRPr="004D359B" w:rsidRDefault="004B19F0" w:rsidP="004D359B">
      <w:pPr>
        <w:tabs>
          <w:tab w:val="left" w:pos="1008"/>
          <w:tab w:val="left" w:pos="1009"/>
        </w:tabs>
        <w:spacing w:before="120" w:after="120"/>
        <w:ind w:left="851"/>
        <w:rPr>
          <w:rFonts w:ascii="Arial" w:hAnsi="Arial" w:cs="Arial"/>
          <w:sz w:val="22"/>
          <w:szCs w:val="22"/>
        </w:rPr>
      </w:pPr>
      <w:r w:rsidRPr="004D359B">
        <w:rPr>
          <w:rFonts w:ascii="Arial" w:hAnsi="Arial" w:cs="Arial"/>
          <w:sz w:val="22"/>
          <w:szCs w:val="22"/>
        </w:rPr>
        <w:t>The independent review should consider:</w:t>
      </w:r>
    </w:p>
    <w:p w14:paraId="6F0997E1" w14:textId="77777777" w:rsidR="004B19F0" w:rsidRPr="00BA7E98" w:rsidRDefault="004B19F0" w:rsidP="00043382">
      <w:pPr>
        <w:pStyle w:val="ListParagraph"/>
        <w:numPr>
          <w:ilvl w:val="0"/>
          <w:numId w:val="2"/>
        </w:numPr>
        <w:tabs>
          <w:tab w:val="left" w:pos="1418"/>
        </w:tabs>
        <w:spacing w:before="120" w:after="120"/>
        <w:ind w:left="1418" w:hanging="567"/>
        <w:rPr>
          <w:rFonts w:cs="Arial"/>
          <w:sz w:val="22"/>
          <w:szCs w:val="22"/>
        </w:rPr>
      </w:pPr>
      <w:r w:rsidRPr="00BA7E98">
        <w:rPr>
          <w:rFonts w:cs="Arial"/>
          <w:sz w:val="22"/>
          <w:szCs w:val="22"/>
        </w:rPr>
        <w:t>Completeness of the evidence gathered</w:t>
      </w:r>
      <w:r>
        <w:rPr>
          <w:rFonts w:cs="Arial"/>
          <w:sz w:val="22"/>
          <w:szCs w:val="22"/>
        </w:rPr>
        <w:t xml:space="preserve"> and the </w:t>
      </w:r>
      <w:r w:rsidRPr="00BA7E98">
        <w:rPr>
          <w:rFonts w:cs="Arial"/>
          <w:sz w:val="22"/>
          <w:szCs w:val="22"/>
        </w:rPr>
        <w:t xml:space="preserve">acceptability of </w:t>
      </w:r>
      <w:r>
        <w:rPr>
          <w:rFonts w:cs="Arial"/>
          <w:sz w:val="22"/>
          <w:szCs w:val="22"/>
        </w:rPr>
        <w:t xml:space="preserve">the </w:t>
      </w:r>
      <w:r w:rsidRPr="00BA7E98">
        <w:rPr>
          <w:rFonts w:cs="Arial"/>
          <w:sz w:val="22"/>
          <w:szCs w:val="22"/>
        </w:rPr>
        <w:t>scope</w:t>
      </w:r>
      <w:r>
        <w:rPr>
          <w:rFonts w:cs="Arial"/>
          <w:sz w:val="22"/>
          <w:szCs w:val="22"/>
        </w:rPr>
        <w:t>;</w:t>
      </w:r>
    </w:p>
    <w:p w14:paraId="5E1494AA" w14:textId="77777777" w:rsidR="004B19F0" w:rsidRPr="00BA7E98" w:rsidRDefault="004B19F0" w:rsidP="00043382">
      <w:pPr>
        <w:pStyle w:val="ListParagraph"/>
        <w:numPr>
          <w:ilvl w:val="0"/>
          <w:numId w:val="2"/>
        </w:numPr>
        <w:tabs>
          <w:tab w:val="left" w:pos="1418"/>
        </w:tabs>
        <w:spacing w:before="120" w:after="120"/>
        <w:ind w:left="1418" w:hanging="567"/>
        <w:rPr>
          <w:rFonts w:cs="Arial"/>
          <w:sz w:val="22"/>
          <w:szCs w:val="22"/>
        </w:rPr>
      </w:pPr>
      <w:r w:rsidRPr="00BA7E98">
        <w:rPr>
          <w:rFonts w:cs="Arial"/>
          <w:sz w:val="22"/>
          <w:szCs w:val="22"/>
        </w:rPr>
        <w:t>Appropriateness of evidence and its interpretation</w:t>
      </w:r>
      <w:r>
        <w:rPr>
          <w:rFonts w:cs="Arial"/>
          <w:sz w:val="22"/>
          <w:szCs w:val="22"/>
        </w:rPr>
        <w:t>;</w:t>
      </w:r>
    </w:p>
    <w:p w14:paraId="56981666" w14:textId="77777777" w:rsidR="004B19F0" w:rsidRDefault="004B19F0" w:rsidP="00043382">
      <w:pPr>
        <w:pStyle w:val="ListParagraph"/>
        <w:numPr>
          <w:ilvl w:val="0"/>
          <w:numId w:val="2"/>
        </w:numPr>
        <w:tabs>
          <w:tab w:val="left" w:pos="1418"/>
        </w:tabs>
        <w:spacing w:before="120" w:after="120"/>
        <w:ind w:left="1418" w:hanging="567"/>
        <w:rPr>
          <w:rFonts w:cs="Arial"/>
          <w:sz w:val="22"/>
          <w:szCs w:val="22"/>
        </w:rPr>
      </w:pPr>
      <w:r w:rsidRPr="00BA7E98">
        <w:rPr>
          <w:rFonts w:cs="Arial"/>
          <w:sz w:val="22"/>
          <w:szCs w:val="22"/>
        </w:rPr>
        <w:t>Justifiability of judgements made</w:t>
      </w:r>
      <w:r>
        <w:rPr>
          <w:rFonts w:cs="Arial"/>
          <w:sz w:val="22"/>
          <w:szCs w:val="22"/>
        </w:rPr>
        <w:t>.</w:t>
      </w:r>
    </w:p>
    <w:p w14:paraId="23A01C53" w14:textId="77777777" w:rsidR="004D359B" w:rsidRDefault="004D359B" w:rsidP="004D359B">
      <w:pPr>
        <w:pStyle w:val="ListParagraph"/>
        <w:tabs>
          <w:tab w:val="left" w:pos="1418"/>
        </w:tabs>
        <w:spacing w:before="120" w:after="120"/>
        <w:ind w:left="1418"/>
        <w:rPr>
          <w:rFonts w:cs="Arial"/>
          <w:sz w:val="22"/>
          <w:szCs w:val="22"/>
        </w:rPr>
      </w:pPr>
    </w:p>
    <w:p w14:paraId="506B6AC0" w14:textId="77777777" w:rsidR="004E563D" w:rsidRPr="004D359B" w:rsidRDefault="004E563D" w:rsidP="004D359B">
      <w:pPr>
        <w:tabs>
          <w:tab w:val="left" w:pos="1008"/>
          <w:tab w:val="left" w:pos="1009"/>
        </w:tabs>
        <w:spacing w:before="120" w:after="120"/>
        <w:ind w:left="851"/>
        <w:rPr>
          <w:rFonts w:ascii="Arial" w:hAnsi="Arial" w:cs="Arial"/>
          <w:sz w:val="22"/>
          <w:szCs w:val="22"/>
        </w:rPr>
      </w:pPr>
      <w:r w:rsidRPr="004D359B">
        <w:rPr>
          <w:rFonts w:ascii="Arial" w:hAnsi="Arial" w:cs="Arial"/>
          <w:sz w:val="22"/>
          <w:szCs w:val="22"/>
        </w:rPr>
        <w:t>There are no specific requirements for an Independent Peer Review of the findings from the P</w:t>
      </w:r>
      <w:r w:rsidR="00FD68C7" w:rsidRPr="004D359B">
        <w:rPr>
          <w:rFonts w:ascii="Arial" w:hAnsi="Arial" w:cs="Arial"/>
          <w:sz w:val="22"/>
          <w:szCs w:val="22"/>
        </w:rPr>
        <w:t xml:space="preserve">eriodic </w:t>
      </w:r>
      <w:r w:rsidRPr="004D359B">
        <w:rPr>
          <w:rFonts w:ascii="Arial" w:hAnsi="Arial" w:cs="Arial"/>
          <w:sz w:val="22"/>
          <w:szCs w:val="22"/>
        </w:rPr>
        <w:t>R</w:t>
      </w:r>
      <w:r w:rsidR="00FD68C7" w:rsidRPr="004D359B">
        <w:rPr>
          <w:rFonts w:ascii="Arial" w:hAnsi="Arial" w:cs="Arial"/>
          <w:sz w:val="22"/>
          <w:szCs w:val="22"/>
        </w:rPr>
        <w:t>eview of Safety</w:t>
      </w:r>
      <w:r w:rsidRPr="004D359B">
        <w:rPr>
          <w:rFonts w:ascii="Arial" w:hAnsi="Arial" w:cs="Arial"/>
          <w:sz w:val="22"/>
          <w:szCs w:val="22"/>
        </w:rPr>
        <w:t>.  This can be undertaken in accordance with the organisation’s governance arrangements, again by someone who is appropriate</w:t>
      </w:r>
      <w:r w:rsidR="00524526" w:rsidRPr="004D359B">
        <w:rPr>
          <w:rFonts w:ascii="Arial" w:hAnsi="Arial" w:cs="Arial"/>
          <w:sz w:val="22"/>
          <w:szCs w:val="22"/>
        </w:rPr>
        <w:t>ly</w:t>
      </w:r>
      <w:r w:rsidRPr="004D359B">
        <w:rPr>
          <w:rFonts w:ascii="Arial" w:hAnsi="Arial" w:cs="Arial"/>
          <w:sz w:val="22"/>
          <w:szCs w:val="22"/>
        </w:rPr>
        <w:t xml:space="preserve"> SQEP for this task.  The Peer Reviewer must have a good understanding of the industry/organisation and be able </w:t>
      </w:r>
      <w:r w:rsidR="00DB52FE" w:rsidRPr="004D359B">
        <w:rPr>
          <w:rFonts w:ascii="Arial" w:hAnsi="Arial" w:cs="Arial"/>
          <w:sz w:val="22"/>
          <w:szCs w:val="22"/>
        </w:rPr>
        <w:t xml:space="preserve">to </w:t>
      </w:r>
      <w:r w:rsidRPr="004D359B">
        <w:rPr>
          <w:rFonts w:ascii="Arial" w:hAnsi="Arial" w:cs="Arial"/>
          <w:sz w:val="22"/>
          <w:szCs w:val="22"/>
        </w:rPr>
        <w:t>have healthy, challenging discussions.</w:t>
      </w:r>
    </w:p>
    <w:p w14:paraId="43EB3658" w14:textId="77777777" w:rsidR="00C20155" w:rsidRPr="004D359B" w:rsidRDefault="004E563D" w:rsidP="004D359B">
      <w:pPr>
        <w:tabs>
          <w:tab w:val="left" w:pos="1008"/>
          <w:tab w:val="left" w:pos="1009"/>
        </w:tabs>
        <w:spacing w:before="120" w:after="120"/>
        <w:ind w:left="851"/>
        <w:rPr>
          <w:rFonts w:ascii="Arial" w:hAnsi="Arial" w:cs="Arial"/>
          <w:sz w:val="22"/>
          <w:szCs w:val="22"/>
        </w:rPr>
      </w:pPr>
      <w:r w:rsidRPr="004D359B">
        <w:rPr>
          <w:rFonts w:ascii="Arial" w:hAnsi="Arial" w:cs="Arial"/>
          <w:sz w:val="22"/>
          <w:szCs w:val="22"/>
        </w:rPr>
        <w:t>Note</w:t>
      </w:r>
      <w:r w:rsidR="000E61C2">
        <w:rPr>
          <w:rFonts w:ascii="Arial" w:hAnsi="Arial" w:cs="Arial"/>
          <w:sz w:val="22"/>
          <w:szCs w:val="22"/>
        </w:rPr>
        <w:t xml:space="preserve">, </w:t>
      </w:r>
      <w:r w:rsidRPr="004D359B">
        <w:rPr>
          <w:rFonts w:ascii="Arial" w:hAnsi="Arial" w:cs="Arial"/>
          <w:sz w:val="22"/>
          <w:szCs w:val="22"/>
        </w:rPr>
        <w:t>the SQEP requirements for these two roles are likely to be different.</w:t>
      </w:r>
    </w:p>
    <w:p w14:paraId="3190ABB5" w14:textId="77777777" w:rsidR="00041F74" w:rsidRDefault="00041F74">
      <w:pPr>
        <w:rPr>
          <w:rFonts w:ascii="Arial" w:hAnsi="Arial" w:cs="Arial"/>
          <w:sz w:val="22"/>
          <w:szCs w:val="22"/>
        </w:rPr>
      </w:pPr>
      <w:r>
        <w:rPr>
          <w:rFonts w:cs="Arial"/>
          <w:sz w:val="22"/>
          <w:szCs w:val="22"/>
        </w:rPr>
        <w:br w:type="page"/>
      </w:r>
    </w:p>
    <w:p w14:paraId="1617FB26" w14:textId="77777777" w:rsidR="004E563D" w:rsidRDefault="00EE1677" w:rsidP="00EE1677">
      <w:pPr>
        <w:pStyle w:val="Heading1"/>
      </w:pPr>
      <w:bookmarkStart w:id="59" w:name="_Toc408910525"/>
      <w:bookmarkStart w:id="60" w:name="_Toc30077587"/>
      <w:r>
        <w:lastRenderedPageBreak/>
        <w:t>8</w:t>
      </w:r>
      <w:r>
        <w:tab/>
      </w:r>
      <w:r w:rsidR="004E563D">
        <w:t>Summary of Key Points</w:t>
      </w:r>
      <w:bookmarkEnd w:id="59"/>
      <w:bookmarkEnd w:id="60"/>
    </w:p>
    <w:p w14:paraId="310AA3B8" w14:textId="77777777" w:rsidR="004E563D" w:rsidRDefault="00041F74" w:rsidP="005271A1">
      <w:pPr>
        <w:pStyle w:val="Heading2"/>
      </w:pPr>
      <w:bookmarkStart w:id="61" w:name="_Toc30077588"/>
      <w:r>
        <w:t>8.1</w:t>
      </w:r>
      <w:r>
        <w:tab/>
        <w:t>Key Points</w:t>
      </w:r>
      <w:bookmarkEnd w:id="61"/>
    </w:p>
    <w:p w14:paraId="00378531" w14:textId="77777777" w:rsidR="004E563D" w:rsidRPr="000E61C2" w:rsidRDefault="004E563D" w:rsidP="000E61C2">
      <w:pPr>
        <w:tabs>
          <w:tab w:val="left" w:pos="1008"/>
          <w:tab w:val="left" w:pos="1009"/>
        </w:tabs>
        <w:spacing w:before="120" w:after="120"/>
        <w:ind w:left="851"/>
        <w:rPr>
          <w:rFonts w:ascii="Arial" w:hAnsi="Arial" w:cs="Arial"/>
          <w:sz w:val="22"/>
          <w:szCs w:val="22"/>
        </w:rPr>
      </w:pPr>
      <w:bookmarkStart w:id="62" w:name="_Toc421701189"/>
      <w:r w:rsidRPr="000E61C2">
        <w:rPr>
          <w:rFonts w:ascii="Arial" w:hAnsi="Arial" w:cs="Arial"/>
          <w:sz w:val="22"/>
          <w:szCs w:val="22"/>
        </w:rPr>
        <w:t>This Guide is intended to help a Senior Management Team to plan a Periodic Review of LMfS, and to offer guidance to the reviewer</w:t>
      </w:r>
      <w:r w:rsidR="00041F74" w:rsidRPr="000E61C2">
        <w:rPr>
          <w:rFonts w:ascii="Arial" w:hAnsi="Arial" w:cs="Arial"/>
          <w:sz w:val="22"/>
          <w:szCs w:val="22"/>
        </w:rPr>
        <w:t>(</w:t>
      </w:r>
      <w:r w:rsidRPr="000E61C2">
        <w:rPr>
          <w:rFonts w:ascii="Arial" w:hAnsi="Arial" w:cs="Arial"/>
          <w:sz w:val="22"/>
          <w:szCs w:val="22"/>
        </w:rPr>
        <w:t>s</w:t>
      </w:r>
      <w:r w:rsidR="00041F74" w:rsidRPr="000E61C2">
        <w:rPr>
          <w:rFonts w:ascii="Arial" w:hAnsi="Arial" w:cs="Arial"/>
          <w:sz w:val="22"/>
          <w:szCs w:val="22"/>
        </w:rPr>
        <w:t>)</w:t>
      </w:r>
      <w:r w:rsidRPr="000E61C2">
        <w:rPr>
          <w:rFonts w:ascii="Arial" w:hAnsi="Arial" w:cs="Arial"/>
          <w:sz w:val="22"/>
          <w:szCs w:val="22"/>
        </w:rPr>
        <w:t xml:space="preserve"> on what good LMfS looks like, and how a review could be structured.</w:t>
      </w:r>
    </w:p>
    <w:p w14:paraId="6CFD56E1" w14:textId="77777777" w:rsidR="004E563D" w:rsidRPr="000E61C2" w:rsidRDefault="004E563D" w:rsidP="000E61C2">
      <w:pPr>
        <w:tabs>
          <w:tab w:val="left" w:pos="1008"/>
          <w:tab w:val="left" w:pos="1009"/>
        </w:tabs>
        <w:spacing w:before="120" w:after="120"/>
        <w:ind w:left="851"/>
        <w:rPr>
          <w:rFonts w:ascii="Arial" w:hAnsi="Arial" w:cs="Arial"/>
          <w:sz w:val="22"/>
          <w:szCs w:val="22"/>
        </w:rPr>
      </w:pPr>
      <w:r w:rsidRPr="000E61C2">
        <w:rPr>
          <w:rFonts w:ascii="Arial" w:hAnsi="Arial" w:cs="Arial"/>
          <w:sz w:val="22"/>
          <w:szCs w:val="22"/>
        </w:rPr>
        <w:t xml:space="preserve">A Periodic Review of LMfS needs to be tailored in both breadth and depth to the organisation being reviewed, be it single site or multiple site/facilities, and to the phase of the life-cycle of the facility.  Review of organisational LMfS at a corporate level needs to be integrated with </w:t>
      </w:r>
      <w:r w:rsidR="007A39B4" w:rsidRPr="000E61C2">
        <w:rPr>
          <w:rFonts w:ascii="Arial" w:hAnsi="Arial" w:cs="Arial"/>
          <w:sz w:val="22"/>
          <w:szCs w:val="22"/>
        </w:rPr>
        <w:t>other normal business activities reviewing the implementation of related processes, procedures and instructions</w:t>
      </w:r>
      <w:r w:rsidRPr="000E61C2">
        <w:rPr>
          <w:rFonts w:ascii="Arial" w:hAnsi="Arial" w:cs="Arial"/>
          <w:sz w:val="22"/>
          <w:szCs w:val="22"/>
        </w:rPr>
        <w:t>.</w:t>
      </w:r>
    </w:p>
    <w:p w14:paraId="4DFAEAC7" w14:textId="77777777" w:rsidR="004E563D" w:rsidRPr="000E61C2" w:rsidRDefault="004E563D" w:rsidP="000E61C2">
      <w:pPr>
        <w:tabs>
          <w:tab w:val="left" w:pos="1008"/>
          <w:tab w:val="left" w:pos="1009"/>
        </w:tabs>
        <w:spacing w:before="120" w:after="120"/>
        <w:ind w:left="851"/>
        <w:rPr>
          <w:rFonts w:ascii="Arial" w:hAnsi="Arial" w:cs="Arial"/>
          <w:sz w:val="22"/>
          <w:szCs w:val="22"/>
        </w:rPr>
      </w:pPr>
      <w:r w:rsidRPr="000E61C2">
        <w:rPr>
          <w:rFonts w:ascii="Arial" w:hAnsi="Arial" w:cs="Arial"/>
          <w:sz w:val="22"/>
          <w:szCs w:val="22"/>
        </w:rPr>
        <w:t>The Senior Management Team will appoint a reviewer, or review team, bearing in mind that they should have suitable knowledge and experience of the broad areas of leadership, capable organisation, decision</w:t>
      </w:r>
      <w:r w:rsidR="00367FC2" w:rsidRPr="000E61C2">
        <w:rPr>
          <w:rFonts w:ascii="Arial" w:hAnsi="Arial" w:cs="Arial"/>
          <w:sz w:val="22"/>
          <w:szCs w:val="22"/>
        </w:rPr>
        <w:t>-</w:t>
      </w:r>
      <w:r w:rsidRPr="000E61C2">
        <w:rPr>
          <w:rFonts w:ascii="Arial" w:hAnsi="Arial" w:cs="Arial"/>
          <w:sz w:val="22"/>
          <w:szCs w:val="22"/>
        </w:rPr>
        <w:t xml:space="preserve">making and learning </w:t>
      </w:r>
      <w:r w:rsidR="00860F7B" w:rsidRPr="000E61C2">
        <w:rPr>
          <w:rFonts w:ascii="Arial" w:hAnsi="Arial" w:cs="Arial"/>
          <w:sz w:val="22"/>
          <w:szCs w:val="22"/>
        </w:rPr>
        <w:t xml:space="preserve">from experience </w:t>
      </w:r>
      <w:r w:rsidRPr="000E61C2">
        <w:rPr>
          <w:rFonts w:ascii="Arial" w:hAnsi="Arial" w:cs="Arial"/>
          <w:sz w:val="22"/>
          <w:szCs w:val="22"/>
        </w:rPr>
        <w:t>in accordance with the ONR SAPs principles for LMfS [Ref</w:t>
      </w:r>
      <w:r w:rsidR="00041F74" w:rsidRPr="000E61C2">
        <w:rPr>
          <w:rFonts w:ascii="Arial" w:hAnsi="Arial" w:cs="Arial"/>
          <w:sz w:val="22"/>
          <w:szCs w:val="22"/>
        </w:rPr>
        <w:t>.</w:t>
      </w:r>
      <w:r w:rsidR="00FD586B" w:rsidRPr="000E61C2">
        <w:rPr>
          <w:rFonts w:ascii="Arial" w:hAnsi="Arial" w:cs="Arial"/>
          <w:sz w:val="22"/>
          <w:szCs w:val="22"/>
        </w:rPr>
        <w:t xml:space="preserve"> </w:t>
      </w:r>
      <w:r w:rsidR="00FD586B" w:rsidRPr="000E61C2">
        <w:rPr>
          <w:rFonts w:ascii="Arial" w:hAnsi="Arial" w:cs="Arial"/>
          <w:sz w:val="22"/>
          <w:szCs w:val="22"/>
        </w:rPr>
        <w:fldChar w:fldCharType="begin"/>
      </w:r>
      <w:r w:rsidR="00FD586B" w:rsidRPr="000E61C2">
        <w:rPr>
          <w:rFonts w:ascii="Arial" w:hAnsi="Arial" w:cs="Arial"/>
          <w:sz w:val="22"/>
          <w:szCs w:val="22"/>
        </w:rPr>
        <w:instrText xml:space="preserve"> REF _Ref13131215 \r \h </w:instrText>
      </w:r>
      <w:r w:rsidR="000E61C2">
        <w:rPr>
          <w:rFonts w:ascii="Arial" w:hAnsi="Arial" w:cs="Arial"/>
          <w:sz w:val="22"/>
          <w:szCs w:val="22"/>
        </w:rPr>
        <w:instrText xml:space="preserve"> \* MERGEFORMAT </w:instrText>
      </w:r>
      <w:r w:rsidR="00FD586B" w:rsidRPr="000E61C2">
        <w:rPr>
          <w:rFonts w:ascii="Arial" w:hAnsi="Arial" w:cs="Arial"/>
          <w:sz w:val="22"/>
          <w:szCs w:val="22"/>
        </w:rPr>
      </w:r>
      <w:r w:rsidR="00FD586B" w:rsidRPr="000E61C2">
        <w:rPr>
          <w:rFonts w:ascii="Arial" w:hAnsi="Arial" w:cs="Arial"/>
          <w:sz w:val="22"/>
          <w:szCs w:val="22"/>
        </w:rPr>
        <w:fldChar w:fldCharType="separate"/>
      </w:r>
      <w:r w:rsidR="00FA22F1" w:rsidRPr="000E61C2">
        <w:rPr>
          <w:rFonts w:ascii="Arial" w:hAnsi="Arial" w:cs="Arial"/>
          <w:sz w:val="22"/>
          <w:szCs w:val="22"/>
        </w:rPr>
        <w:t>1</w:t>
      </w:r>
      <w:r w:rsidR="00FD586B" w:rsidRPr="000E61C2">
        <w:rPr>
          <w:rFonts w:ascii="Arial" w:hAnsi="Arial" w:cs="Arial"/>
          <w:sz w:val="22"/>
          <w:szCs w:val="22"/>
        </w:rPr>
        <w:fldChar w:fldCharType="end"/>
      </w:r>
      <w:r w:rsidRPr="000E61C2">
        <w:rPr>
          <w:rFonts w:ascii="Arial" w:hAnsi="Arial" w:cs="Arial"/>
          <w:sz w:val="22"/>
          <w:szCs w:val="22"/>
        </w:rPr>
        <w:t>].  The reviewer</w:t>
      </w:r>
      <w:r w:rsidR="00041F74" w:rsidRPr="000E61C2">
        <w:rPr>
          <w:rFonts w:ascii="Arial" w:hAnsi="Arial" w:cs="Arial"/>
          <w:sz w:val="22"/>
          <w:szCs w:val="22"/>
        </w:rPr>
        <w:t>(</w:t>
      </w:r>
      <w:r w:rsidRPr="000E61C2">
        <w:rPr>
          <w:rFonts w:ascii="Arial" w:hAnsi="Arial" w:cs="Arial"/>
          <w:sz w:val="22"/>
          <w:szCs w:val="22"/>
        </w:rPr>
        <w:t>s</w:t>
      </w:r>
      <w:r w:rsidR="00041F74" w:rsidRPr="000E61C2">
        <w:rPr>
          <w:rFonts w:ascii="Arial" w:hAnsi="Arial" w:cs="Arial"/>
          <w:sz w:val="22"/>
          <w:szCs w:val="22"/>
        </w:rPr>
        <w:t>)</w:t>
      </w:r>
      <w:r w:rsidRPr="000E61C2">
        <w:rPr>
          <w:rFonts w:ascii="Arial" w:hAnsi="Arial" w:cs="Arial"/>
          <w:sz w:val="22"/>
          <w:szCs w:val="22"/>
        </w:rPr>
        <w:t xml:space="preserve"> needs to be able to interact at all levels within the </w:t>
      </w:r>
      <w:r w:rsidR="003C4C40" w:rsidRPr="000E61C2">
        <w:rPr>
          <w:rFonts w:ascii="Arial" w:hAnsi="Arial" w:cs="Arial"/>
          <w:sz w:val="22"/>
          <w:szCs w:val="22"/>
        </w:rPr>
        <w:t>organisation and</w:t>
      </w:r>
      <w:r w:rsidRPr="000E61C2">
        <w:rPr>
          <w:rFonts w:ascii="Arial" w:hAnsi="Arial" w:cs="Arial"/>
          <w:sz w:val="22"/>
          <w:szCs w:val="22"/>
        </w:rPr>
        <w:t xml:space="preserve"> have the gravitas to present any challenging findings to the Senior Management Team.  A team will be identified within the organisation to support the review.</w:t>
      </w:r>
    </w:p>
    <w:p w14:paraId="2E0DB1E1" w14:textId="77777777" w:rsidR="004E563D" w:rsidRPr="000E61C2" w:rsidRDefault="004E563D" w:rsidP="000E61C2">
      <w:pPr>
        <w:tabs>
          <w:tab w:val="left" w:pos="1008"/>
          <w:tab w:val="left" w:pos="1009"/>
        </w:tabs>
        <w:spacing w:before="120" w:after="120"/>
        <w:ind w:left="851"/>
        <w:rPr>
          <w:rFonts w:ascii="Arial" w:hAnsi="Arial" w:cs="Arial"/>
          <w:sz w:val="22"/>
          <w:szCs w:val="22"/>
        </w:rPr>
      </w:pPr>
      <w:r w:rsidRPr="000E61C2">
        <w:rPr>
          <w:rFonts w:ascii="Arial" w:hAnsi="Arial" w:cs="Arial"/>
          <w:sz w:val="22"/>
          <w:szCs w:val="22"/>
        </w:rPr>
        <w:t xml:space="preserve">This Guide looks at some of the common features found in various standards and publications relating to different aspects of good </w:t>
      </w:r>
      <w:r w:rsidR="007A39B4" w:rsidRPr="000E61C2">
        <w:rPr>
          <w:rFonts w:ascii="Arial" w:hAnsi="Arial" w:cs="Arial"/>
          <w:sz w:val="22"/>
          <w:szCs w:val="22"/>
        </w:rPr>
        <w:t>LMfS including the maturity of the organisation’s safety culture.</w:t>
      </w:r>
      <w:r w:rsidR="00041F74" w:rsidRPr="000E61C2">
        <w:rPr>
          <w:rFonts w:ascii="Arial" w:hAnsi="Arial" w:cs="Arial"/>
          <w:sz w:val="22"/>
          <w:szCs w:val="22"/>
        </w:rPr>
        <w:t xml:space="preserve"> </w:t>
      </w:r>
      <w:r w:rsidR="007A39B4" w:rsidRPr="000E61C2">
        <w:rPr>
          <w:rFonts w:ascii="Arial" w:hAnsi="Arial" w:cs="Arial"/>
          <w:sz w:val="22"/>
          <w:szCs w:val="22"/>
        </w:rPr>
        <w:t xml:space="preserve"> The ONR’s SAPs group these aspects into four key principles [Ref</w:t>
      </w:r>
      <w:r w:rsidR="00041F74" w:rsidRPr="000E61C2">
        <w:rPr>
          <w:rFonts w:ascii="Arial" w:hAnsi="Arial" w:cs="Arial"/>
          <w:sz w:val="22"/>
          <w:szCs w:val="22"/>
        </w:rPr>
        <w:t>.</w:t>
      </w:r>
      <w:r w:rsidR="008A417A" w:rsidRPr="000E61C2">
        <w:rPr>
          <w:rFonts w:ascii="Arial" w:hAnsi="Arial" w:cs="Arial"/>
          <w:sz w:val="22"/>
          <w:szCs w:val="22"/>
        </w:rPr>
        <w:t xml:space="preserve"> </w:t>
      </w:r>
      <w:r w:rsidR="008A417A" w:rsidRPr="000E61C2">
        <w:rPr>
          <w:rFonts w:ascii="Arial" w:hAnsi="Arial" w:cs="Arial"/>
          <w:sz w:val="22"/>
          <w:szCs w:val="22"/>
        </w:rPr>
        <w:fldChar w:fldCharType="begin"/>
      </w:r>
      <w:r w:rsidR="008A417A" w:rsidRPr="000E61C2">
        <w:rPr>
          <w:rFonts w:ascii="Arial" w:hAnsi="Arial" w:cs="Arial"/>
          <w:sz w:val="22"/>
          <w:szCs w:val="22"/>
        </w:rPr>
        <w:instrText xml:space="preserve"> REF _Ref13131215 \r \h </w:instrText>
      </w:r>
      <w:r w:rsidR="000E61C2">
        <w:rPr>
          <w:rFonts w:ascii="Arial" w:hAnsi="Arial" w:cs="Arial"/>
          <w:sz w:val="22"/>
          <w:szCs w:val="22"/>
        </w:rPr>
        <w:instrText xml:space="preserve"> \* MERGEFORMAT </w:instrText>
      </w:r>
      <w:r w:rsidR="008A417A" w:rsidRPr="000E61C2">
        <w:rPr>
          <w:rFonts w:ascii="Arial" w:hAnsi="Arial" w:cs="Arial"/>
          <w:sz w:val="22"/>
          <w:szCs w:val="22"/>
        </w:rPr>
      </w:r>
      <w:r w:rsidR="008A417A" w:rsidRPr="000E61C2">
        <w:rPr>
          <w:rFonts w:ascii="Arial" w:hAnsi="Arial" w:cs="Arial"/>
          <w:sz w:val="22"/>
          <w:szCs w:val="22"/>
        </w:rPr>
        <w:fldChar w:fldCharType="separate"/>
      </w:r>
      <w:r w:rsidR="00FA22F1" w:rsidRPr="000E61C2">
        <w:rPr>
          <w:rFonts w:ascii="Arial" w:hAnsi="Arial" w:cs="Arial"/>
          <w:sz w:val="22"/>
          <w:szCs w:val="22"/>
        </w:rPr>
        <w:t>1</w:t>
      </w:r>
      <w:r w:rsidR="008A417A" w:rsidRPr="000E61C2">
        <w:rPr>
          <w:rFonts w:ascii="Arial" w:hAnsi="Arial" w:cs="Arial"/>
          <w:sz w:val="22"/>
          <w:szCs w:val="22"/>
        </w:rPr>
        <w:fldChar w:fldCharType="end"/>
      </w:r>
      <w:r w:rsidR="007A39B4" w:rsidRPr="000E61C2">
        <w:rPr>
          <w:rFonts w:ascii="Arial" w:hAnsi="Arial" w:cs="Arial"/>
          <w:sz w:val="22"/>
          <w:szCs w:val="22"/>
        </w:rPr>
        <w:t>]: Leadership, Capable Organisation, Decision Making and Learning from Experience.  This guide uses the ONR grouping of criteria to provide a structure for a review, assessing both the intent of the organisation and the implementation of that intent in meeting relevant criteria.</w:t>
      </w:r>
    </w:p>
    <w:p w14:paraId="5E6DD98E" w14:textId="77777777" w:rsidR="004E563D" w:rsidRPr="000E61C2" w:rsidRDefault="004E563D" w:rsidP="000E61C2">
      <w:pPr>
        <w:tabs>
          <w:tab w:val="left" w:pos="1008"/>
          <w:tab w:val="left" w:pos="1009"/>
        </w:tabs>
        <w:spacing w:before="120" w:after="120"/>
        <w:ind w:left="851"/>
        <w:rPr>
          <w:rFonts w:ascii="Arial" w:hAnsi="Arial" w:cs="Arial"/>
          <w:sz w:val="22"/>
          <w:szCs w:val="22"/>
        </w:rPr>
      </w:pPr>
      <w:r w:rsidRPr="000E61C2">
        <w:rPr>
          <w:rFonts w:ascii="Arial" w:hAnsi="Arial" w:cs="Arial"/>
          <w:sz w:val="22"/>
          <w:szCs w:val="22"/>
        </w:rPr>
        <w:t>Suggestions are presented for physical evidence that can be used in the review, observations that can be made of different activities and behaviours, and questions that can be asked to determine both effectiveness of the safety management system and depth of understanding</w:t>
      </w:r>
      <w:r w:rsidR="007A39B4" w:rsidRPr="000E61C2">
        <w:rPr>
          <w:rFonts w:ascii="Arial" w:hAnsi="Arial" w:cs="Arial"/>
          <w:sz w:val="22"/>
          <w:szCs w:val="22"/>
        </w:rPr>
        <w:t xml:space="preserve"> by key personnel</w:t>
      </w:r>
      <w:r w:rsidRPr="000E61C2">
        <w:rPr>
          <w:rFonts w:ascii="Arial" w:hAnsi="Arial" w:cs="Arial"/>
          <w:sz w:val="22"/>
          <w:szCs w:val="22"/>
        </w:rPr>
        <w:t>.  Key roles within the organisation and work areas are listed, as well as forms of questions that could be used, and behaviours to look</w:t>
      </w:r>
      <w:r w:rsidR="00041F74" w:rsidRPr="000E61C2">
        <w:rPr>
          <w:rFonts w:ascii="Arial" w:hAnsi="Arial" w:cs="Arial"/>
          <w:sz w:val="22"/>
          <w:szCs w:val="22"/>
        </w:rPr>
        <w:t xml:space="preserve"> and </w:t>
      </w:r>
      <w:r w:rsidRPr="000E61C2">
        <w:rPr>
          <w:rFonts w:ascii="Arial" w:hAnsi="Arial" w:cs="Arial"/>
          <w:sz w:val="22"/>
          <w:szCs w:val="22"/>
        </w:rPr>
        <w:t>listen for.</w:t>
      </w:r>
    </w:p>
    <w:p w14:paraId="37400E1A" w14:textId="77777777" w:rsidR="00367FC2" w:rsidRPr="000E61C2" w:rsidRDefault="004E563D" w:rsidP="000E61C2">
      <w:pPr>
        <w:tabs>
          <w:tab w:val="left" w:pos="1008"/>
          <w:tab w:val="left" w:pos="1009"/>
        </w:tabs>
        <w:spacing w:before="120" w:after="120"/>
        <w:ind w:left="851"/>
        <w:rPr>
          <w:rFonts w:ascii="Arial" w:hAnsi="Arial" w:cs="Arial"/>
          <w:sz w:val="22"/>
          <w:szCs w:val="22"/>
        </w:rPr>
      </w:pPr>
      <w:r w:rsidRPr="000E61C2">
        <w:rPr>
          <w:rFonts w:ascii="Arial" w:hAnsi="Arial" w:cs="Arial"/>
          <w:sz w:val="22"/>
          <w:szCs w:val="22"/>
        </w:rPr>
        <w:t>The reviewer</w:t>
      </w:r>
      <w:r w:rsidR="00041F74" w:rsidRPr="000E61C2">
        <w:rPr>
          <w:rFonts w:ascii="Arial" w:hAnsi="Arial" w:cs="Arial"/>
          <w:sz w:val="22"/>
          <w:szCs w:val="22"/>
        </w:rPr>
        <w:t>(</w:t>
      </w:r>
      <w:r w:rsidRPr="000E61C2">
        <w:rPr>
          <w:rFonts w:ascii="Arial" w:hAnsi="Arial" w:cs="Arial"/>
          <w:sz w:val="22"/>
          <w:szCs w:val="22"/>
        </w:rPr>
        <w:t>s</w:t>
      </w:r>
      <w:r w:rsidR="00041F74" w:rsidRPr="000E61C2">
        <w:rPr>
          <w:rFonts w:ascii="Arial" w:hAnsi="Arial" w:cs="Arial"/>
          <w:sz w:val="22"/>
          <w:szCs w:val="22"/>
        </w:rPr>
        <w:t>)</w:t>
      </w:r>
      <w:r w:rsidRPr="000E61C2">
        <w:rPr>
          <w:rFonts w:ascii="Arial" w:hAnsi="Arial" w:cs="Arial"/>
          <w:sz w:val="22"/>
          <w:szCs w:val="22"/>
        </w:rPr>
        <w:t xml:space="preserve"> will collect evidence </w:t>
      </w:r>
      <w:r w:rsidR="000600BF" w:rsidRPr="000E61C2">
        <w:rPr>
          <w:rFonts w:ascii="Arial" w:hAnsi="Arial" w:cs="Arial"/>
          <w:sz w:val="22"/>
          <w:szCs w:val="22"/>
        </w:rPr>
        <w:t xml:space="preserve">and </w:t>
      </w:r>
      <w:r w:rsidRPr="000E61C2">
        <w:rPr>
          <w:rFonts w:ascii="Arial" w:hAnsi="Arial" w:cs="Arial"/>
          <w:sz w:val="22"/>
          <w:szCs w:val="22"/>
        </w:rPr>
        <w:t>rate performance</w:t>
      </w:r>
      <w:r w:rsidR="00041F74" w:rsidRPr="000E61C2">
        <w:rPr>
          <w:rFonts w:ascii="Arial" w:hAnsi="Arial" w:cs="Arial"/>
          <w:sz w:val="22"/>
          <w:szCs w:val="22"/>
        </w:rPr>
        <w:t>,</w:t>
      </w:r>
      <w:r w:rsidRPr="000E61C2">
        <w:rPr>
          <w:rFonts w:ascii="Arial" w:hAnsi="Arial" w:cs="Arial"/>
          <w:sz w:val="22"/>
          <w:szCs w:val="22"/>
        </w:rPr>
        <w:t xml:space="preserve"> with reference to the organisation’s </w:t>
      </w:r>
      <w:r w:rsidR="00041F74" w:rsidRPr="000E61C2">
        <w:rPr>
          <w:rFonts w:ascii="Arial" w:hAnsi="Arial" w:cs="Arial"/>
          <w:sz w:val="22"/>
          <w:szCs w:val="22"/>
        </w:rPr>
        <w:t xml:space="preserve">stated </w:t>
      </w:r>
      <w:r w:rsidRPr="000E61C2">
        <w:rPr>
          <w:rFonts w:ascii="Arial" w:hAnsi="Arial" w:cs="Arial"/>
          <w:sz w:val="22"/>
          <w:szCs w:val="22"/>
        </w:rPr>
        <w:t xml:space="preserve">objectives.  Shortfalls are identified and categorised.  Findings are fed back to the Senior Management Team and actions are identified.  A review of the cumulative effects of the shortfalls will </w:t>
      </w:r>
      <w:r w:rsidR="007A39B4" w:rsidRPr="000E61C2">
        <w:rPr>
          <w:rFonts w:ascii="Arial" w:hAnsi="Arial" w:cs="Arial"/>
          <w:sz w:val="22"/>
          <w:szCs w:val="22"/>
        </w:rPr>
        <w:t>support appropriate prioritisation of implementation of any identified actions</w:t>
      </w:r>
      <w:r w:rsidRPr="000E61C2">
        <w:rPr>
          <w:rFonts w:ascii="Arial" w:hAnsi="Arial" w:cs="Arial"/>
          <w:sz w:val="22"/>
          <w:szCs w:val="22"/>
        </w:rPr>
        <w:t>.</w:t>
      </w:r>
    </w:p>
    <w:p w14:paraId="2F69DC67" w14:textId="77777777" w:rsidR="008D54AC" w:rsidRDefault="004E563D" w:rsidP="008D54AC">
      <w:pPr>
        <w:pStyle w:val="Heading1"/>
      </w:pPr>
      <w:bookmarkStart w:id="63" w:name="_Toc450742595"/>
      <w:bookmarkEnd w:id="63"/>
      <w:r w:rsidRPr="00E21A4C">
        <w:rPr>
          <w:highlight w:val="yellow"/>
        </w:rPr>
        <w:br w:type="page"/>
      </w:r>
      <w:bookmarkStart w:id="64" w:name="_Toc30077589"/>
      <w:r w:rsidR="00EE1677">
        <w:lastRenderedPageBreak/>
        <w:t>9</w:t>
      </w:r>
      <w:r w:rsidR="00EE1677">
        <w:tab/>
      </w:r>
      <w:bookmarkStart w:id="65" w:name="_Toc408910528"/>
      <w:r w:rsidR="008D54AC">
        <w:t>Glossary</w:t>
      </w:r>
      <w:bookmarkEnd w:id="64"/>
      <w:bookmarkEnd w:id="65"/>
    </w:p>
    <w:p w14:paraId="0B3936E9" w14:textId="77777777" w:rsidR="008D54AC" w:rsidRPr="000E61C2" w:rsidRDefault="008D54AC" w:rsidP="000E61C2">
      <w:pPr>
        <w:spacing w:before="120" w:after="12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7362"/>
      </w:tblGrid>
      <w:tr w:rsidR="008D54AC" w:rsidRPr="005E2AFF" w14:paraId="05DBBA5B" w14:textId="77777777" w:rsidTr="008F0356">
        <w:trPr>
          <w:trHeight w:val="454"/>
        </w:trPr>
        <w:tc>
          <w:tcPr>
            <w:tcW w:w="1989" w:type="dxa"/>
            <w:shd w:val="clear" w:color="auto" w:fill="D9D9D9" w:themeFill="background1" w:themeFillShade="D9"/>
            <w:vAlign w:val="center"/>
          </w:tcPr>
          <w:p w14:paraId="2CFC33CE" w14:textId="77777777" w:rsidR="008D54AC" w:rsidRPr="000E61C2" w:rsidRDefault="008D54AC" w:rsidP="008F0356">
            <w:pPr>
              <w:spacing w:before="120" w:after="120"/>
              <w:jc w:val="center"/>
              <w:rPr>
                <w:rFonts w:ascii="Arial" w:hAnsi="Arial" w:cs="Arial"/>
                <w:b/>
              </w:rPr>
            </w:pPr>
            <w:r w:rsidRPr="000E61C2">
              <w:rPr>
                <w:rFonts w:ascii="Arial" w:hAnsi="Arial" w:cs="Arial"/>
                <w:b/>
              </w:rPr>
              <w:t>Term</w:t>
            </w:r>
          </w:p>
        </w:tc>
        <w:tc>
          <w:tcPr>
            <w:tcW w:w="7362" w:type="dxa"/>
            <w:shd w:val="clear" w:color="auto" w:fill="D9D9D9" w:themeFill="background1" w:themeFillShade="D9"/>
            <w:vAlign w:val="center"/>
          </w:tcPr>
          <w:p w14:paraId="625C3149" w14:textId="77777777" w:rsidR="008D54AC" w:rsidRPr="000E61C2" w:rsidRDefault="008D54AC" w:rsidP="008F0356">
            <w:pPr>
              <w:spacing w:before="120" w:after="120"/>
              <w:jc w:val="center"/>
              <w:rPr>
                <w:rFonts w:ascii="Arial" w:hAnsi="Arial" w:cs="Arial"/>
                <w:b/>
              </w:rPr>
            </w:pPr>
            <w:r w:rsidRPr="000E61C2">
              <w:rPr>
                <w:rFonts w:ascii="Arial" w:hAnsi="Arial" w:cs="Arial"/>
                <w:b/>
              </w:rPr>
              <w:t>Definition</w:t>
            </w:r>
          </w:p>
        </w:tc>
      </w:tr>
      <w:tr w:rsidR="008D54AC" w:rsidRPr="005E2AFF" w14:paraId="16C15F17" w14:textId="77777777" w:rsidTr="008F0356">
        <w:trPr>
          <w:trHeight w:val="454"/>
        </w:trPr>
        <w:tc>
          <w:tcPr>
            <w:tcW w:w="1989" w:type="dxa"/>
            <w:vAlign w:val="center"/>
          </w:tcPr>
          <w:p w14:paraId="5988D9B3"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ACA</w:t>
            </w:r>
          </w:p>
        </w:tc>
        <w:tc>
          <w:tcPr>
            <w:tcW w:w="7362" w:type="dxa"/>
            <w:vAlign w:val="center"/>
          </w:tcPr>
          <w:p w14:paraId="72147B0C"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Apparent Cause Analysis</w:t>
            </w:r>
          </w:p>
        </w:tc>
      </w:tr>
      <w:tr w:rsidR="008D54AC" w:rsidRPr="005E2AFF" w14:paraId="112C8241" w14:textId="77777777" w:rsidTr="008F0356">
        <w:trPr>
          <w:trHeight w:val="454"/>
        </w:trPr>
        <w:tc>
          <w:tcPr>
            <w:tcW w:w="1989" w:type="dxa"/>
            <w:vAlign w:val="center"/>
          </w:tcPr>
          <w:p w14:paraId="1369C635"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AE</w:t>
            </w:r>
          </w:p>
        </w:tc>
        <w:tc>
          <w:tcPr>
            <w:tcW w:w="7362" w:type="dxa"/>
            <w:vAlign w:val="center"/>
          </w:tcPr>
          <w:p w14:paraId="5BE5925B"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Adverse Event</w:t>
            </w:r>
          </w:p>
        </w:tc>
      </w:tr>
      <w:tr w:rsidR="008D54AC" w:rsidRPr="005E2AFF" w14:paraId="20862199" w14:textId="77777777" w:rsidTr="008F0356">
        <w:trPr>
          <w:trHeight w:val="454"/>
        </w:trPr>
        <w:tc>
          <w:tcPr>
            <w:tcW w:w="1989" w:type="dxa"/>
            <w:vAlign w:val="center"/>
          </w:tcPr>
          <w:p w14:paraId="738DBF3E"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AOR</w:t>
            </w:r>
          </w:p>
        </w:tc>
        <w:tc>
          <w:tcPr>
            <w:tcW w:w="7362" w:type="dxa"/>
            <w:vAlign w:val="center"/>
          </w:tcPr>
          <w:p w14:paraId="1FEEA03E"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Accident and Occurrence Reporting</w:t>
            </w:r>
          </w:p>
        </w:tc>
      </w:tr>
      <w:tr w:rsidR="008D54AC" w:rsidRPr="005E2AFF" w14:paraId="188ADB56" w14:textId="77777777" w:rsidTr="008F0356">
        <w:trPr>
          <w:trHeight w:val="454"/>
        </w:trPr>
        <w:tc>
          <w:tcPr>
            <w:tcW w:w="1989" w:type="dxa"/>
            <w:vAlign w:val="center"/>
          </w:tcPr>
          <w:p w14:paraId="54C3B177"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ALARP</w:t>
            </w:r>
          </w:p>
        </w:tc>
        <w:tc>
          <w:tcPr>
            <w:tcW w:w="7362" w:type="dxa"/>
            <w:vAlign w:val="center"/>
          </w:tcPr>
          <w:p w14:paraId="727BF59F"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As Low As Reasonably Practicable</w:t>
            </w:r>
          </w:p>
        </w:tc>
      </w:tr>
      <w:tr w:rsidR="008D54AC" w:rsidRPr="005E2AFF" w14:paraId="7B2FFDA8" w14:textId="77777777" w:rsidTr="008F0356">
        <w:trPr>
          <w:trHeight w:val="454"/>
        </w:trPr>
        <w:tc>
          <w:tcPr>
            <w:tcW w:w="1989" w:type="dxa"/>
            <w:vAlign w:val="center"/>
          </w:tcPr>
          <w:p w14:paraId="220D2E69"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AWE</w:t>
            </w:r>
          </w:p>
        </w:tc>
        <w:tc>
          <w:tcPr>
            <w:tcW w:w="7362" w:type="dxa"/>
            <w:vAlign w:val="center"/>
          </w:tcPr>
          <w:p w14:paraId="6EBA4683"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Atomic Weapons Establishment</w:t>
            </w:r>
          </w:p>
        </w:tc>
      </w:tr>
      <w:tr w:rsidR="008D54AC" w:rsidRPr="005E2AFF" w14:paraId="22EA9B55" w14:textId="77777777" w:rsidTr="008F0356">
        <w:trPr>
          <w:trHeight w:val="454"/>
        </w:trPr>
        <w:tc>
          <w:tcPr>
            <w:tcW w:w="1989" w:type="dxa"/>
            <w:vAlign w:val="center"/>
          </w:tcPr>
          <w:p w14:paraId="7B230FC9"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DAP</w:t>
            </w:r>
          </w:p>
        </w:tc>
        <w:tc>
          <w:tcPr>
            <w:tcW w:w="7362" w:type="dxa"/>
            <w:vAlign w:val="center"/>
          </w:tcPr>
          <w:p w14:paraId="0B2198AB"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Duly Authorised Person</w:t>
            </w:r>
          </w:p>
        </w:tc>
      </w:tr>
      <w:tr w:rsidR="008D54AC" w:rsidRPr="005E2AFF" w14:paraId="3186482C" w14:textId="77777777" w:rsidTr="008F0356">
        <w:trPr>
          <w:trHeight w:val="454"/>
        </w:trPr>
        <w:tc>
          <w:tcPr>
            <w:tcW w:w="1989" w:type="dxa"/>
            <w:vAlign w:val="center"/>
          </w:tcPr>
          <w:p w14:paraId="1D55E319"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DNSR</w:t>
            </w:r>
          </w:p>
        </w:tc>
        <w:tc>
          <w:tcPr>
            <w:tcW w:w="7362" w:type="dxa"/>
            <w:vAlign w:val="center"/>
          </w:tcPr>
          <w:p w14:paraId="02F5FA0C"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Defence Nuclear Safety Regulator</w:t>
            </w:r>
          </w:p>
        </w:tc>
      </w:tr>
      <w:tr w:rsidR="008D54AC" w:rsidRPr="005E2AFF" w14:paraId="131C12EC" w14:textId="77777777" w:rsidTr="008F0356">
        <w:trPr>
          <w:trHeight w:val="454"/>
        </w:trPr>
        <w:tc>
          <w:tcPr>
            <w:tcW w:w="1989" w:type="dxa"/>
            <w:vAlign w:val="center"/>
          </w:tcPr>
          <w:p w14:paraId="078B811A"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EA</w:t>
            </w:r>
          </w:p>
        </w:tc>
        <w:tc>
          <w:tcPr>
            <w:tcW w:w="7362" w:type="dxa"/>
            <w:vAlign w:val="center"/>
          </w:tcPr>
          <w:p w14:paraId="0DE48702"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Environment Agency</w:t>
            </w:r>
          </w:p>
        </w:tc>
      </w:tr>
      <w:tr w:rsidR="008D54AC" w:rsidRPr="005E2AFF" w14:paraId="1E0A5881" w14:textId="77777777" w:rsidTr="008F0356">
        <w:trPr>
          <w:trHeight w:val="454"/>
        </w:trPr>
        <w:tc>
          <w:tcPr>
            <w:tcW w:w="1989" w:type="dxa"/>
            <w:vAlign w:val="center"/>
          </w:tcPr>
          <w:p w14:paraId="370EAE3E"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EDF</w:t>
            </w:r>
          </w:p>
        </w:tc>
        <w:tc>
          <w:tcPr>
            <w:tcW w:w="7362" w:type="dxa"/>
            <w:vAlign w:val="center"/>
          </w:tcPr>
          <w:p w14:paraId="493F5771" w14:textId="77777777" w:rsidR="008D54AC" w:rsidRPr="004F19E7" w:rsidRDefault="008D54AC" w:rsidP="008F0356">
            <w:pPr>
              <w:spacing w:before="60" w:after="60"/>
              <w:rPr>
                <w:rFonts w:ascii="Arial" w:hAnsi="Arial" w:cs="Arial"/>
                <w:sz w:val="22"/>
                <w:szCs w:val="22"/>
              </w:rPr>
            </w:pPr>
            <w:proofErr w:type="spellStart"/>
            <w:r w:rsidRPr="004F19E7">
              <w:rPr>
                <w:rFonts w:ascii="Arial" w:hAnsi="Arial" w:cs="Arial"/>
                <w:sz w:val="22"/>
                <w:szCs w:val="22"/>
              </w:rPr>
              <w:t>Électricité</w:t>
            </w:r>
            <w:proofErr w:type="spellEnd"/>
            <w:r w:rsidRPr="004F19E7">
              <w:rPr>
                <w:rFonts w:ascii="Arial" w:hAnsi="Arial" w:cs="Arial"/>
                <w:sz w:val="22"/>
                <w:szCs w:val="22"/>
              </w:rPr>
              <w:t xml:space="preserve"> de France </w:t>
            </w:r>
          </w:p>
        </w:tc>
      </w:tr>
      <w:tr w:rsidR="008D54AC" w:rsidRPr="005E2AFF" w14:paraId="1A07B03C" w14:textId="77777777" w:rsidTr="008F0356">
        <w:trPr>
          <w:trHeight w:val="454"/>
        </w:trPr>
        <w:tc>
          <w:tcPr>
            <w:tcW w:w="1989" w:type="dxa"/>
            <w:vAlign w:val="center"/>
          </w:tcPr>
          <w:p w14:paraId="0DF20729"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EH&amp;S/SHE/HS&amp;E</w:t>
            </w:r>
          </w:p>
        </w:tc>
        <w:tc>
          <w:tcPr>
            <w:tcW w:w="7362" w:type="dxa"/>
            <w:vAlign w:val="center"/>
          </w:tcPr>
          <w:p w14:paraId="19096F83"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Environment, Health and Safety</w:t>
            </w:r>
          </w:p>
        </w:tc>
      </w:tr>
      <w:tr w:rsidR="008D54AC" w:rsidRPr="005E2AFF" w14:paraId="0D21F20A" w14:textId="77777777" w:rsidTr="008F0356">
        <w:trPr>
          <w:trHeight w:val="454"/>
        </w:trPr>
        <w:tc>
          <w:tcPr>
            <w:tcW w:w="1989" w:type="dxa"/>
            <w:vAlign w:val="center"/>
          </w:tcPr>
          <w:p w14:paraId="3400B7C1"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EHSQS&amp;S</w:t>
            </w:r>
          </w:p>
        </w:tc>
        <w:tc>
          <w:tcPr>
            <w:tcW w:w="7362" w:type="dxa"/>
            <w:vAlign w:val="center"/>
          </w:tcPr>
          <w:p w14:paraId="1A96254E"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Environment, Health, Safety, Quality Safeguards and Security</w:t>
            </w:r>
          </w:p>
        </w:tc>
      </w:tr>
      <w:tr w:rsidR="008D54AC" w:rsidRPr="005E2AFF" w14:paraId="33CB12BE" w14:textId="77777777" w:rsidTr="008F0356">
        <w:trPr>
          <w:trHeight w:val="454"/>
        </w:trPr>
        <w:tc>
          <w:tcPr>
            <w:tcW w:w="1989" w:type="dxa"/>
            <w:vAlign w:val="center"/>
          </w:tcPr>
          <w:p w14:paraId="6A4F0ECC"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EMIT (or EIMT)</w:t>
            </w:r>
          </w:p>
        </w:tc>
        <w:tc>
          <w:tcPr>
            <w:tcW w:w="7362" w:type="dxa"/>
            <w:vAlign w:val="center"/>
          </w:tcPr>
          <w:p w14:paraId="75F7858B"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Examination, Maintenance, Inspection and Testing</w:t>
            </w:r>
          </w:p>
        </w:tc>
      </w:tr>
      <w:tr w:rsidR="008D54AC" w:rsidRPr="005E2AFF" w14:paraId="1F436094" w14:textId="77777777" w:rsidTr="008F0356">
        <w:trPr>
          <w:trHeight w:val="454"/>
        </w:trPr>
        <w:tc>
          <w:tcPr>
            <w:tcW w:w="1989" w:type="dxa"/>
            <w:vAlign w:val="center"/>
          </w:tcPr>
          <w:p w14:paraId="109AD692"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H&amp;S</w:t>
            </w:r>
          </w:p>
        </w:tc>
        <w:tc>
          <w:tcPr>
            <w:tcW w:w="7362" w:type="dxa"/>
            <w:vAlign w:val="center"/>
          </w:tcPr>
          <w:p w14:paraId="1F2666D3"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Health and Safety</w:t>
            </w:r>
          </w:p>
        </w:tc>
      </w:tr>
      <w:tr w:rsidR="008D54AC" w:rsidRPr="005E2AFF" w14:paraId="7094C589" w14:textId="77777777" w:rsidTr="008F0356">
        <w:trPr>
          <w:trHeight w:val="454"/>
        </w:trPr>
        <w:tc>
          <w:tcPr>
            <w:tcW w:w="1989" w:type="dxa"/>
            <w:vAlign w:val="center"/>
          </w:tcPr>
          <w:p w14:paraId="76DCE2E2"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HR</w:t>
            </w:r>
          </w:p>
        </w:tc>
        <w:tc>
          <w:tcPr>
            <w:tcW w:w="7362" w:type="dxa"/>
            <w:vAlign w:val="center"/>
          </w:tcPr>
          <w:p w14:paraId="12F8DF22"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Human Resources</w:t>
            </w:r>
          </w:p>
        </w:tc>
      </w:tr>
      <w:tr w:rsidR="008D54AC" w:rsidRPr="005E2AFF" w14:paraId="1A75CC57" w14:textId="77777777" w:rsidTr="008F0356">
        <w:trPr>
          <w:trHeight w:val="454"/>
        </w:trPr>
        <w:tc>
          <w:tcPr>
            <w:tcW w:w="1989" w:type="dxa"/>
            <w:vAlign w:val="center"/>
          </w:tcPr>
          <w:p w14:paraId="166AFCBA"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HRO</w:t>
            </w:r>
          </w:p>
        </w:tc>
        <w:tc>
          <w:tcPr>
            <w:tcW w:w="7362" w:type="dxa"/>
            <w:vAlign w:val="center"/>
          </w:tcPr>
          <w:p w14:paraId="216E2B09"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High Reliability Organisation</w:t>
            </w:r>
          </w:p>
        </w:tc>
      </w:tr>
      <w:tr w:rsidR="008D54AC" w:rsidRPr="005E2AFF" w14:paraId="65C01688" w14:textId="77777777" w:rsidTr="008F0356">
        <w:trPr>
          <w:trHeight w:val="454"/>
        </w:trPr>
        <w:tc>
          <w:tcPr>
            <w:tcW w:w="1989" w:type="dxa"/>
            <w:vAlign w:val="center"/>
          </w:tcPr>
          <w:p w14:paraId="342CF7CE"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HSE</w:t>
            </w:r>
          </w:p>
        </w:tc>
        <w:tc>
          <w:tcPr>
            <w:tcW w:w="7362" w:type="dxa"/>
            <w:vAlign w:val="center"/>
          </w:tcPr>
          <w:p w14:paraId="3C2B5747"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Health and Safety Executive</w:t>
            </w:r>
          </w:p>
        </w:tc>
      </w:tr>
      <w:tr w:rsidR="008D54AC" w:rsidRPr="005E2AFF" w14:paraId="6F598116" w14:textId="77777777" w:rsidTr="008F0356">
        <w:trPr>
          <w:trHeight w:val="454"/>
        </w:trPr>
        <w:tc>
          <w:tcPr>
            <w:tcW w:w="1989" w:type="dxa"/>
            <w:vAlign w:val="center"/>
          </w:tcPr>
          <w:p w14:paraId="152D5426"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IAEA</w:t>
            </w:r>
          </w:p>
        </w:tc>
        <w:tc>
          <w:tcPr>
            <w:tcW w:w="7362" w:type="dxa"/>
            <w:vAlign w:val="center"/>
          </w:tcPr>
          <w:p w14:paraId="0701E922"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International Atomic Energy Authority</w:t>
            </w:r>
          </w:p>
        </w:tc>
      </w:tr>
      <w:tr w:rsidR="008D54AC" w:rsidRPr="005E2AFF" w14:paraId="1D80EB9D" w14:textId="77777777" w:rsidTr="008F0356">
        <w:trPr>
          <w:trHeight w:val="454"/>
        </w:trPr>
        <w:tc>
          <w:tcPr>
            <w:tcW w:w="1989" w:type="dxa"/>
            <w:vAlign w:val="center"/>
          </w:tcPr>
          <w:p w14:paraId="57BA0A9F" w14:textId="77777777" w:rsidR="008D54AC" w:rsidRPr="004F19E7" w:rsidRDefault="008D54AC" w:rsidP="008F0356">
            <w:pPr>
              <w:spacing w:before="60" w:after="60"/>
              <w:rPr>
                <w:rFonts w:ascii="Arial" w:hAnsi="Arial" w:cs="Arial"/>
                <w:sz w:val="22"/>
                <w:szCs w:val="22"/>
              </w:rPr>
            </w:pPr>
            <w:proofErr w:type="spellStart"/>
            <w:r w:rsidRPr="004F19E7">
              <w:rPr>
                <w:rFonts w:ascii="Arial" w:hAnsi="Arial" w:cs="Arial"/>
                <w:sz w:val="22"/>
                <w:szCs w:val="22"/>
              </w:rPr>
              <w:t>IoD</w:t>
            </w:r>
            <w:proofErr w:type="spellEnd"/>
          </w:p>
        </w:tc>
        <w:tc>
          <w:tcPr>
            <w:tcW w:w="7362" w:type="dxa"/>
            <w:vAlign w:val="center"/>
          </w:tcPr>
          <w:p w14:paraId="173669AE"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Institute of Directors</w:t>
            </w:r>
          </w:p>
        </w:tc>
      </w:tr>
      <w:tr w:rsidR="008D54AC" w:rsidRPr="005E2AFF" w14:paraId="209705D6" w14:textId="77777777" w:rsidTr="008F0356">
        <w:trPr>
          <w:trHeight w:val="454"/>
        </w:trPr>
        <w:tc>
          <w:tcPr>
            <w:tcW w:w="1989" w:type="dxa"/>
            <w:vAlign w:val="center"/>
          </w:tcPr>
          <w:p w14:paraId="75DBB0BC"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INPO</w:t>
            </w:r>
          </w:p>
        </w:tc>
        <w:tc>
          <w:tcPr>
            <w:tcW w:w="7362" w:type="dxa"/>
            <w:vAlign w:val="center"/>
          </w:tcPr>
          <w:p w14:paraId="0818202D"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International Nuclear Power Operators</w:t>
            </w:r>
          </w:p>
        </w:tc>
      </w:tr>
      <w:tr w:rsidR="008D54AC" w:rsidRPr="005E2AFF" w14:paraId="04444C48" w14:textId="77777777" w:rsidTr="008F0356">
        <w:trPr>
          <w:trHeight w:val="454"/>
        </w:trPr>
        <w:tc>
          <w:tcPr>
            <w:tcW w:w="1989" w:type="dxa"/>
            <w:vAlign w:val="center"/>
          </w:tcPr>
          <w:p w14:paraId="5CC7B204"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KPI</w:t>
            </w:r>
          </w:p>
        </w:tc>
        <w:tc>
          <w:tcPr>
            <w:tcW w:w="7362" w:type="dxa"/>
            <w:vAlign w:val="center"/>
          </w:tcPr>
          <w:p w14:paraId="74052408"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Key Performance Indicator</w:t>
            </w:r>
          </w:p>
        </w:tc>
      </w:tr>
      <w:tr w:rsidR="008D54AC" w:rsidRPr="005E2AFF" w14:paraId="12B61D24" w14:textId="77777777" w:rsidTr="008F0356">
        <w:trPr>
          <w:trHeight w:val="454"/>
        </w:trPr>
        <w:tc>
          <w:tcPr>
            <w:tcW w:w="1989" w:type="dxa"/>
            <w:vAlign w:val="center"/>
          </w:tcPr>
          <w:p w14:paraId="4B2F25EB"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LC</w:t>
            </w:r>
          </w:p>
        </w:tc>
        <w:tc>
          <w:tcPr>
            <w:tcW w:w="7362" w:type="dxa"/>
            <w:vAlign w:val="center"/>
          </w:tcPr>
          <w:p w14:paraId="6ACE9850"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Licence Condition</w:t>
            </w:r>
          </w:p>
        </w:tc>
      </w:tr>
      <w:tr w:rsidR="008D54AC" w:rsidRPr="005E2AFF" w14:paraId="6CAEEE87" w14:textId="77777777" w:rsidTr="008F0356">
        <w:trPr>
          <w:trHeight w:val="454"/>
        </w:trPr>
        <w:tc>
          <w:tcPr>
            <w:tcW w:w="1989" w:type="dxa"/>
            <w:vAlign w:val="center"/>
          </w:tcPr>
          <w:p w14:paraId="6F88AD17"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LFE</w:t>
            </w:r>
          </w:p>
        </w:tc>
        <w:tc>
          <w:tcPr>
            <w:tcW w:w="7362" w:type="dxa"/>
            <w:vAlign w:val="center"/>
          </w:tcPr>
          <w:p w14:paraId="69654257"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Learning from Experience</w:t>
            </w:r>
          </w:p>
        </w:tc>
      </w:tr>
      <w:tr w:rsidR="008D54AC" w:rsidRPr="005E2AFF" w14:paraId="5F8BCCCC" w14:textId="77777777" w:rsidTr="008F0356">
        <w:trPr>
          <w:trHeight w:val="454"/>
        </w:trPr>
        <w:tc>
          <w:tcPr>
            <w:tcW w:w="1989" w:type="dxa"/>
            <w:vAlign w:val="center"/>
          </w:tcPr>
          <w:p w14:paraId="0E01929A"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LMfS</w:t>
            </w:r>
          </w:p>
        </w:tc>
        <w:tc>
          <w:tcPr>
            <w:tcW w:w="7362" w:type="dxa"/>
            <w:vAlign w:val="center"/>
          </w:tcPr>
          <w:p w14:paraId="6D61E49A"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Leadership and Management for Safety</w:t>
            </w:r>
          </w:p>
        </w:tc>
      </w:tr>
      <w:tr w:rsidR="008D54AC" w:rsidRPr="005E2AFF" w14:paraId="4956EE1D" w14:textId="77777777" w:rsidTr="008F0356">
        <w:trPr>
          <w:trHeight w:val="454"/>
        </w:trPr>
        <w:tc>
          <w:tcPr>
            <w:tcW w:w="1989" w:type="dxa"/>
            <w:vAlign w:val="center"/>
          </w:tcPr>
          <w:p w14:paraId="113C9AD5"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MoD</w:t>
            </w:r>
          </w:p>
        </w:tc>
        <w:tc>
          <w:tcPr>
            <w:tcW w:w="7362" w:type="dxa"/>
            <w:vAlign w:val="center"/>
          </w:tcPr>
          <w:p w14:paraId="5D0CA65C"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Ministry of Defence</w:t>
            </w:r>
          </w:p>
        </w:tc>
      </w:tr>
      <w:tr w:rsidR="008D54AC" w:rsidRPr="005E2AFF" w14:paraId="25102165" w14:textId="77777777" w:rsidTr="008F0356">
        <w:trPr>
          <w:trHeight w:val="454"/>
        </w:trPr>
        <w:tc>
          <w:tcPr>
            <w:tcW w:w="1989" w:type="dxa"/>
            <w:vAlign w:val="center"/>
          </w:tcPr>
          <w:p w14:paraId="26F9AE72"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NONO</w:t>
            </w:r>
          </w:p>
        </w:tc>
        <w:tc>
          <w:tcPr>
            <w:tcW w:w="7362" w:type="dxa"/>
            <w:vAlign w:val="center"/>
          </w:tcPr>
          <w:p w14:paraId="53A61212"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Notice of No Objection</w:t>
            </w:r>
          </w:p>
        </w:tc>
      </w:tr>
      <w:tr w:rsidR="008D54AC" w:rsidRPr="005E2AFF" w14:paraId="03BE814E" w14:textId="77777777" w:rsidTr="008F0356">
        <w:trPr>
          <w:trHeight w:val="454"/>
        </w:trPr>
        <w:tc>
          <w:tcPr>
            <w:tcW w:w="1989" w:type="dxa"/>
            <w:vAlign w:val="center"/>
          </w:tcPr>
          <w:p w14:paraId="76DDE5E5"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NORMS</w:t>
            </w:r>
          </w:p>
        </w:tc>
        <w:tc>
          <w:tcPr>
            <w:tcW w:w="7362" w:type="dxa"/>
            <w:vAlign w:val="center"/>
          </w:tcPr>
          <w:p w14:paraId="39C989F6"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National Objectives, Requirements and Model Standards</w:t>
            </w:r>
          </w:p>
        </w:tc>
      </w:tr>
      <w:tr w:rsidR="008D54AC" w:rsidRPr="005E2AFF" w14:paraId="75E35E6C" w14:textId="77777777" w:rsidTr="008F0356">
        <w:trPr>
          <w:trHeight w:val="454"/>
        </w:trPr>
        <w:tc>
          <w:tcPr>
            <w:tcW w:w="1989" w:type="dxa"/>
            <w:vAlign w:val="center"/>
          </w:tcPr>
          <w:p w14:paraId="3E734622"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OEF</w:t>
            </w:r>
          </w:p>
        </w:tc>
        <w:tc>
          <w:tcPr>
            <w:tcW w:w="7362" w:type="dxa"/>
            <w:vAlign w:val="center"/>
          </w:tcPr>
          <w:p w14:paraId="6756540D"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Operational Experience Feedback</w:t>
            </w:r>
          </w:p>
        </w:tc>
      </w:tr>
      <w:tr w:rsidR="008D54AC" w:rsidRPr="005E2AFF" w14:paraId="436723CC" w14:textId="77777777" w:rsidTr="008F0356">
        <w:trPr>
          <w:trHeight w:val="454"/>
        </w:trPr>
        <w:tc>
          <w:tcPr>
            <w:tcW w:w="1989" w:type="dxa"/>
            <w:vAlign w:val="center"/>
          </w:tcPr>
          <w:p w14:paraId="2EAA3E0F"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lastRenderedPageBreak/>
              <w:t>ONR</w:t>
            </w:r>
          </w:p>
        </w:tc>
        <w:tc>
          <w:tcPr>
            <w:tcW w:w="7362" w:type="dxa"/>
            <w:vAlign w:val="center"/>
          </w:tcPr>
          <w:p w14:paraId="541BA3C8"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Office for Nuclear Regulation</w:t>
            </w:r>
          </w:p>
        </w:tc>
      </w:tr>
      <w:tr w:rsidR="008D54AC" w:rsidRPr="005E2AFF" w14:paraId="73EA9A40" w14:textId="77777777" w:rsidTr="008F0356">
        <w:trPr>
          <w:trHeight w:val="454"/>
        </w:trPr>
        <w:tc>
          <w:tcPr>
            <w:tcW w:w="1989" w:type="dxa"/>
            <w:vAlign w:val="center"/>
          </w:tcPr>
          <w:p w14:paraId="66D5116A"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OPEX</w:t>
            </w:r>
          </w:p>
        </w:tc>
        <w:tc>
          <w:tcPr>
            <w:tcW w:w="7362" w:type="dxa"/>
            <w:vAlign w:val="center"/>
          </w:tcPr>
          <w:p w14:paraId="1709F437"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Operational Experience</w:t>
            </w:r>
          </w:p>
        </w:tc>
      </w:tr>
      <w:tr w:rsidR="008D54AC" w:rsidRPr="005E2AFF" w14:paraId="5D0E5B9A" w14:textId="77777777" w:rsidTr="008F0356">
        <w:trPr>
          <w:trHeight w:val="454"/>
        </w:trPr>
        <w:tc>
          <w:tcPr>
            <w:tcW w:w="1989" w:type="dxa"/>
            <w:vAlign w:val="center"/>
          </w:tcPr>
          <w:p w14:paraId="0A2C72E7" w14:textId="77777777" w:rsidR="008D54AC" w:rsidRPr="004F19E7" w:rsidDel="007273A9" w:rsidRDefault="008D54AC" w:rsidP="008F0356">
            <w:pPr>
              <w:spacing w:before="60" w:after="60"/>
              <w:rPr>
                <w:rFonts w:ascii="Arial" w:hAnsi="Arial" w:cs="Arial"/>
                <w:sz w:val="22"/>
                <w:szCs w:val="22"/>
              </w:rPr>
            </w:pPr>
            <w:r w:rsidRPr="004F19E7">
              <w:rPr>
                <w:rFonts w:ascii="Arial" w:hAnsi="Arial" w:cs="Arial"/>
                <w:sz w:val="22"/>
                <w:szCs w:val="22"/>
              </w:rPr>
              <w:t>PMP</w:t>
            </w:r>
          </w:p>
        </w:tc>
        <w:tc>
          <w:tcPr>
            <w:tcW w:w="7362" w:type="dxa"/>
            <w:vAlign w:val="center"/>
          </w:tcPr>
          <w:p w14:paraId="6640BFE3"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Plant Modification Proposal</w:t>
            </w:r>
          </w:p>
        </w:tc>
      </w:tr>
      <w:tr w:rsidR="008D54AC" w:rsidRPr="005E2AFF" w14:paraId="4B65694B" w14:textId="77777777" w:rsidTr="008F0356">
        <w:trPr>
          <w:trHeight w:val="454"/>
        </w:trPr>
        <w:tc>
          <w:tcPr>
            <w:tcW w:w="1989" w:type="dxa"/>
            <w:vAlign w:val="center"/>
          </w:tcPr>
          <w:p w14:paraId="0ADD119E"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PR</w:t>
            </w:r>
          </w:p>
        </w:tc>
        <w:tc>
          <w:tcPr>
            <w:tcW w:w="7362" w:type="dxa"/>
            <w:vAlign w:val="center"/>
          </w:tcPr>
          <w:p w14:paraId="5DF998BD"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Periodic Review (of Safety)</w:t>
            </w:r>
          </w:p>
        </w:tc>
      </w:tr>
      <w:tr w:rsidR="008D54AC" w:rsidRPr="005E2AFF" w14:paraId="2E403F14" w14:textId="77777777" w:rsidTr="008F0356">
        <w:trPr>
          <w:trHeight w:val="454"/>
        </w:trPr>
        <w:tc>
          <w:tcPr>
            <w:tcW w:w="1989" w:type="dxa"/>
            <w:vAlign w:val="center"/>
          </w:tcPr>
          <w:p w14:paraId="0C854BE6"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PSLG</w:t>
            </w:r>
          </w:p>
        </w:tc>
        <w:tc>
          <w:tcPr>
            <w:tcW w:w="7362" w:type="dxa"/>
            <w:vAlign w:val="center"/>
          </w:tcPr>
          <w:p w14:paraId="70BD6E60"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Process Safety Leadership Group</w:t>
            </w:r>
          </w:p>
        </w:tc>
      </w:tr>
      <w:tr w:rsidR="008D54AC" w:rsidRPr="005E2AFF" w14:paraId="6611E2C7" w14:textId="77777777" w:rsidTr="008F0356">
        <w:trPr>
          <w:trHeight w:val="454"/>
        </w:trPr>
        <w:tc>
          <w:tcPr>
            <w:tcW w:w="1989" w:type="dxa"/>
            <w:vAlign w:val="center"/>
          </w:tcPr>
          <w:p w14:paraId="71C0B2D0"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RCA</w:t>
            </w:r>
          </w:p>
        </w:tc>
        <w:tc>
          <w:tcPr>
            <w:tcW w:w="7362" w:type="dxa"/>
            <w:vAlign w:val="center"/>
          </w:tcPr>
          <w:p w14:paraId="0898B985"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Root Cause Analysis</w:t>
            </w:r>
          </w:p>
        </w:tc>
      </w:tr>
      <w:tr w:rsidR="008D54AC" w:rsidRPr="005E2AFF" w14:paraId="61582602" w14:textId="77777777" w:rsidTr="008F0356">
        <w:trPr>
          <w:trHeight w:val="454"/>
        </w:trPr>
        <w:tc>
          <w:tcPr>
            <w:tcW w:w="1989" w:type="dxa"/>
            <w:vAlign w:val="center"/>
          </w:tcPr>
          <w:p w14:paraId="5735E6BA"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RPA</w:t>
            </w:r>
          </w:p>
        </w:tc>
        <w:tc>
          <w:tcPr>
            <w:tcW w:w="7362" w:type="dxa"/>
            <w:vAlign w:val="center"/>
          </w:tcPr>
          <w:p w14:paraId="49E13FC4"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Radiological Protection Advisor</w:t>
            </w:r>
          </w:p>
        </w:tc>
      </w:tr>
      <w:tr w:rsidR="008D54AC" w:rsidRPr="005E2AFF" w14:paraId="6A850AC8" w14:textId="77777777" w:rsidTr="008F0356">
        <w:trPr>
          <w:trHeight w:val="454"/>
        </w:trPr>
        <w:tc>
          <w:tcPr>
            <w:tcW w:w="1989" w:type="dxa"/>
            <w:vAlign w:val="center"/>
          </w:tcPr>
          <w:p w14:paraId="0DB6F279"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SHE</w:t>
            </w:r>
          </w:p>
        </w:tc>
        <w:tc>
          <w:tcPr>
            <w:tcW w:w="7362" w:type="dxa"/>
            <w:vAlign w:val="center"/>
          </w:tcPr>
          <w:p w14:paraId="3E80B3F8"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Safety Health and Environment</w:t>
            </w:r>
          </w:p>
        </w:tc>
      </w:tr>
      <w:tr w:rsidR="008D54AC" w:rsidRPr="005E2AFF" w14:paraId="0BB589DE" w14:textId="77777777" w:rsidTr="008F0356">
        <w:trPr>
          <w:trHeight w:val="454"/>
        </w:trPr>
        <w:tc>
          <w:tcPr>
            <w:tcW w:w="1989" w:type="dxa"/>
            <w:vAlign w:val="center"/>
          </w:tcPr>
          <w:p w14:paraId="0CFB84C2"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SAPs</w:t>
            </w:r>
          </w:p>
        </w:tc>
        <w:tc>
          <w:tcPr>
            <w:tcW w:w="7362" w:type="dxa"/>
            <w:vAlign w:val="center"/>
          </w:tcPr>
          <w:p w14:paraId="2820C1BF"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Safety Assessment Principles</w:t>
            </w:r>
          </w:p>
        </w:tc>
      </w:tr>
      <w:tr w:rsidR="008D54AC" w:rsidRPr="005E2AFF" w14:paraId="57B4C946" w14:textId="77777777" w:rsidTr="008F0356">
        <w:trPr>
          <w:trHeight w:val="454"/>
        </w:trPr>
        <w:tc>
          <w:tcPr>
            <w:tcW w:w="1989" w:type="dxa"/>
            <w:vAlign w:val="center"/>
          </w:tcPr>
          <w:p w14:paraId="4E76B615"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SDF</w:t>
            </w:r>
          </w:p>
        </w:tc>
        <w:tc>
          <w:tcPr>
            <w:tcW w:w="7362" w:type="dxa"/>
            <w:vAlign w:val="center"/>
          </w:tcPr>
          <w:p w14:paraId="3B341274"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Safety Directors’ Forum</w:t>
            </w:r>
          </w:p>
        </w:tc>
      </w:tr>
      <w:tr w:rsidR="008D54AC" w:rsidRPr="005E2AFF" w14:paraId="4A5FFA6D" w14:textId="77777777" w:rsidTr="008F0356">
        <w:trPr>
          <w:trHeight w:val="454"/>
        </w:trPr>
        <w:tc>
          <w:tcPr>
            <w:tcW w:w="1989" w:type="dxa"/>
            <w:vAlign w:val="center"/>
          </w:tcPr>
          <w:p w14:paraId="4D9A7A2A"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SEPA</w:t>
            </w:r>
          </w:p>
        </w:tc>
        <w:tc>
          <w:tcPr>
            <w:tcW w:w="7362" w:type="dxa"/>
            <w:vAlign w:val="center"/>
          </w:tcPr>
          <w:p w14:paraId="3A4D8123"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Scottish Environment Protection Agency</w:t>
            </w:r>
          </w:p>
        </w:tc>
      </w:tr>
      <w:tr w:rsidR="008D54AC" w:rsidRPr="005E2AFF" w14:paraId="244E548E" w14:textId="77777777" w:rsidTr="008F0356">
        <w:trPr>
          <w:trHeight w:val="454"/>
        </w:trPr>
        <w:tc>
          <w:tcPr>
            <w:tcW w:w="1989" w:type="dxa"/>
            <w:vAlign w:val="center"/>
          </w:tcPr>
          <w:p w14:paraId="5F16F1DA"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SMS</w:t>
            </w:r>
          </w:p>
        </w:tc>
        <w:tc>
          <w:tcPr>
            <w:tcW w:w="7362" w:type="dxa"/>
            <w:vAlign w:val="center"/>
          </w:tcPr>
          <w:p w14:paraId="0E491243"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Safety Management System</w:t>
            </w:r>
          </w:p>
        </w:tc>
      </w:tr>
      <w:tr w:rsidR="008D54AC" w:rsidRPr="005E2AFF" w14:paraId="61C02D3A" w14:textId="77777777" w:rsidTr="008F0356">
        <w:trPr>
          <w:trHeight w:val="454"/>
        </w:trPr>
        <w:tc>
          <w:tcPr>
            <w:tcW w:w="1989" w:type="dxa"/>
            <w:vAlign w:val="center"/>
          </w:tcPr>
          <w:p w14:paraId="6C0E989C"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SQEP</w:t>
            </w:r>
          </w:p>
        </w:tc>
        <w:tc>
          <w:tcPr>
            <w:tcW w:w="7362" w:type="dxa"/>
            <w:vAlign w:val="center"/>
          </w:tcPr>
          <w:p w14:paraId="07018E63"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Suitably Qualified and Experienced Person</w:t>
            </w:r>
          </w:p>
        </w:tc>
      </w:tr>
      <w:tr w:rsidR="008D54AC" w:rsidRPr="005E2AFF" w14:paraId="6C7AC61D" w14:textId="77777777" w:rsidTr="008F0356">
        <w:trPr>
          <w:trHeight w:val="454"/>
        </w:trPr>
        <w:tc>
          <w:tcPr>
            <w:tcW w:w="1989" w:type="dxa"/>
            <w:vAlign w:val="center"/>
          </w:tcPr>
          <w:p w14:paraId="2493EBEE"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WANO</w:t>
            </w:r>
          </w:p>
        </w:tc>
        <w:tc>
          <w:tcPr>
            <w:tcW w:w="7362" w:type="dxa"/>
            <w:vAlign w:val="center"/>
          </w:tcPr>
          <w:p w14:paraId="59CEC57A"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World Association of Nuclear Operators</w:t>
            </w:r>
          </w:p>
        </w:tc>
      </w:tr>
      <w:tr w:rsidR="008D54AC" w:rsidRPr="005E2AFF" w14:paraId="29C3E693" w14:textId="77777777" w:rsidTr="008F0356">
        <w:trPr>
          <w:trHeight w:val="454"/>
        </w:trPr>
        <w:tc>
          <w:tcPr>
            <w:tcW w:w="1989" w:type="dxa"/>
            <w:vAlign w:val="center"/>
          </w:tcPr>
          <w:p w14:paraId="3D0F3CD9"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WENRA</w:t>
            </w:r>
          </w:p>
        </w:tc>
        <w:tc>
          <w:tcPr>
            <w:tcW w:w="7362" w:type="dxa"/>
            <w:vAlign w:val="center"/>
          </w:tcPr>
          <w:p w14:paraId="0C9E237B" w14:textId="77777777" w:rsidR="008D54AC" w:rsidRPr="004F19E7" w:rsidRDefault="008D54AC" w:rsidP="008F0356">
            <w:pPr>
              <w:spacing w:before="60" w:after="60"/>
              <w:rPr>
                <w:rFonts w:ascii="Arial" w:hAnsi="Arial" w:cs="Arial"/>
                <w:sz w:val="22"/>
                <w:szCs w:val="22"/>
              </w:rPr>
            </w:pPr>
            <w:r w:rsidRPr="004F19E7">
              <w:rPr>
                <w:rFonts w:ascii="Arial" w:hAnsi="Arial" w:cs="Arial"/>
                <w:sz w:val="22"/>
                <w:szCs w:val="22"/>
              </w:rPr>
              <w:t>Western European Nuclear Regulators Association</w:t>
            </w:r>
          </w:p>
        </w:tc>
      </w:tr>
    </w:tbl>
    <w:p w14:paraId="5B71546A" w14:textId="77777777" w:rsidR="008D54AC" w:rsidRPr="009577A6" w:rsidRDefault="008D54AC" w:rsidP="009577A6">
      <w:pPr>
        <w:spacing w:before="120" w:after="120"/>
        <w:rPr>
          <w:rFonts w:ascii="Arial" w:hAnsi="Arial" w:cs="Arial"/>
          <w:sz w:val="22"/>
          <w:szCs w:val="22"/>
        </w:rPr>
      </w:pPr>
    </w:p>
    <w:p w14:paraId="25C05D7F" w14:textId="77777777" w:rsidR="008D54AC" w:rsidRDefault="008D54AC">
      <w:r>
        <w:br w:type="page"/>
      </w:r>
    </w:p>
    <w:p w14:paraId="5FCF95B2" w14:textId="77777777" w:rsidR="004E563D" w:rsidRDefault="008D54AC" w:rsidP="00EE1677">
      <w:pPr>
        <w:pStyle w:val="Heading1"/>
      </w:pPr>
      <w:bookmarkStart w:id="66" w:name="_Toc30077590"/>
      <w:r>
        <w:lastRenderedPageBreak/>
        <w:t>10</w:t>
      </w:r>
      <w:r>
        <w:tab/>
      </w:r>
      <w:r w:rsidR="004E563D" w:rsidRPr="00D71933">
        <w:t>References</w:t>
      </w:r>
      <w:bookmarkEnd w:id="62"/>
      <w:bookmarkEnd w:id="66"/>
    </w:p>
    <w:p w14:paraId="39AEAF39" w14:textId="77777777" w:rsidR="00D13BF4" w:rsidRDefault="00D13BF4" w:rsidP="00D70764">
      <w:pPr>
        <w:spacing w:before="120" w:after="120"/>
        <w:rPr>
          <w:rFonts w:ascii="Arial" w:hAnsi="Arial" w:cs="Arial"/>
          <w:color w:val="000000" w:themeColor="text1"/>
          <w:sz w:val="22"/>
          <w:szCs w:val="22"/>
        </w:rPr>
      </w:pPr>
    </w:p>
    <w:tbl>
      <w:tblPr>
        <w:tblStyle w:val="TableGrid"/>
        <w:tblW w:w="9776" w:type="dxa"/>
        <w:tblLook w:val="04A0" w:firstRow="1" w:lastRow="0" w:firstColumn="1" w:lastColumn="0" w:noHBand="0" w:noVBand="1"/>
      </w:tblPr>
      <w:tblGrid>
        <w:gridCol w:w="988"/>
        <w:gridCol w:w="8788"/>
      </w:tblGrid>
      <w:tr w:rsidR="00696E63" w14:paraId="587A8E01" w14:textId="77777777" w:rsidTr="00D70764">
        <w:tc>
          <w:tcPr>
            <w:tcW w:w="988" w:type="dxa"/>
            <w:shd w:val="clear" w:color="auto" w:fill="D9D9D9" w:themeFill="background1" w:themeFillShade="D9"/>
          </w:tcPr>
          <w:p w14:paraId="7D84E436" w14:textId="77777777" w:rsidR="00696E63" w:rsidRPr="00696E63" w:rsidRDefault="00696E63" w:rsidP="00696E63">
            <w:pPr>
              <w:spacing w:before="120" w:after="120"/>
              <w:rPr>
                <w:rFonts w:ascii="Arial" w:hAnsi="Arial" w:cs="Arial"/>
                <w:b/>
                <w:bCs/>
                <w:color w:val="000000" w:themeColor="text1"/>
              </w:rPr>
            </w:pPr>
          </w:p>
        </w:tc>
        <w:tc>
          <w:tcPr>
            <w:tcW w:w="8788" w:type="dxa"/>
            <w:shd w:val="clear" w:color="auto" w:fill="D9D9D9" w:themeFill="background1" w:themeFillShade="D9"/>
          </w:tcPr>
          <w:p w14:paraId="6E33E8E5" w14:textId="77777777" w:rsidR="00696E63" w:rsidRPr="00696E63" w:rsidRDefault="00696E63" w:rsidP="00696E63">
            <w:pPr>
              <w:spacing w:before="120" w:after="120"/>
              <w:jc w:val="center"/>
              <w:rPr>
                <w:rFonts w:ascii="Arial" w:hAnsi="Arial" w:cs="Arial"/>
                <w:b/>
                <w:bCs/>
                <w:color w:val="000000" w:themeColor="text1"/>
              </w:rPr>
            </w:pPr>
            <w:r w:rsidRPr="00696E63">
              <w:rPr>
                <w:rFonts w:ascii="Arial" w:hAnsi="Arial" w:cs="Arial"/>
                <w:b/>
                <w:bCs/>
                <w:color w:val="000000" w:themeColor="text1"/>
              </w:rPr>
              <w:t>Title</w:t>
            </w:r>
          </w:p>
        </w:tc>
      </w:tr>
      <w:tr w:rsidR="00696E63" w14:paraId="7B9EEDCA" w14:textId="77777777" w:rsidTr="00D70764">
        <w:tc>
          <w:tcPr>
            <w:tcW w:w="988" w:type="dxa"/>
          </w:tcPr>
          <w:p w14:paraId="70A69D18"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67" w:name="_Ref13131215"/>
          </w:p>
        </w:tc>
        <w:bookmarkEnd w:id="67"/>
        <w:tc>
          <w:tcPr>
            <w:tcW w:w="8788" w:type="dxa"/>
          </w:tcPr>
          <w:p w14:paraId="42E58EAA" w14:textId="77777777" w:rsidR="00696E63" w:rsidRPr="009577A6" w:rsidRDefault="00696E63" w:rsidP="00DF1D76">
            <w:pPr>
              <w:spacing w:before="60" w:after="60"/>
              <w:rPr>
                <w:rFonts w:ascii="Arial" w:hAnsi="Arial" w:cs="Arial"/>
                <w:color w:val="000000" w:themeColor="text1"/>
                <w:sz w:val="22"/>
                <w:szCs w:val="22"/>
              </w:rPr>
            </w:pPr>
            <w:r w:rsidRPr="009577A6">
              <w:rPr>
                <w:rFonts w:ascii="Arial" w:hAnsi="Arial" w:cs="Arial"/>
                <w:color w:val="000000" w:themeColor="text1"/>
                <w:sz w:val="22"/>
                <w:szCs w:val="22"/>
              </w:rPr>
              <w:t>ONR, Safety Assessment Principles (SAPs) for Nuclear Facilities,2014 Edition (Rev 0).</w:t>
            </w:r>
          </w:p>
        </w:tc>
      </w:tr>
      <w:tr w:rsidR="00696E63" w14:paraId="54999EAF" w14:textId="77777777" w:rsidTr="00D70764">
        <w:tc>
          <w:tcPr>
            <w:tcW w:w="988" w:type="dxa"/>
          </w:tcPr>
          <w:p w14:paraId="1B155D04"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68" w:name="_Ref13131384"/>
          </w:p>
        </w:tc>
        <w:bookmarkEnd w:id="68"/>
        <w:tc>
          <w:tcPr>
            <w:tcW w:w="8788" w:type="dxa"/>
          </w:tcPr>
          <w:p w14:paraId="1D9E1508" w14:textId="77777777" w:rsidR="00696E63" w:rsidRPr="009577A6" w:rsidRDefault="00696E63"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Nuclear Safety Technical Inspection Guide NS-INSP-GD-015 Revision 3, Licence Condition 15 – Periodic Review, May 2016.</w:t>
            </w:r>
          </w:p>
        </w:tc>
      </w:tr>
      <w:tr w:rsidR="00696E63" w14:paraId="1E6CDF94" w14:textId="77777777" w:rsidTr="00D70764">
        <w:tc>
          <w:tcPr>
            <w:tcW w:w="988" w:type="dxa"/>
          </w:tcPr>
          <w:p w14:paraId="2469840E"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69" w:name="_Ref13131393"/>
          </w:p>
        </w:tc>
        <w:bookmarkEnd w:id="69"/>
        <w:tc>
          <w:tcPr>
            <w:tcW w:w="8788" w:type="dxa"/>
          </w:tcPr>
          <w:p w14:paraId="7EFBD6D0" w14:textId="77777777" w:rsidR="00696E63" w:rsidRPr="009577A6" w:rsidRDefault="00696E63"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Nuclear Safety Technical Assessment Guide NS-TAST-GD-050 Revision 7 – Periodic Safety Reviews, July 2017.</w:t>
            </w:r>
          </w:p>
        </w:tc>
      </w:tr>
      <w:tr w:rsidR="00696E63" w14:paraId="0F36BABF" w14:textId="77777777" w:rsidTr="00D70764">
        <w:tc>
          <w:tcPr>
            <w:tcW w:w="988" w:type="dxa"/>
          </w:tcPr>
          <w:p w14:paraId="51C9E78A"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70" w:name="_Ref13131409"/>
          </w:p>
        </w:tc>
        <w:bookmarkEnd w:id="70"/>
        <w:tc>
          <w:tcPr>
            <w:tcW w:w="8788" w:type="dxa"/>
          </w:tcPr>
          <w:p w14:paraId="49C46A81" w14:textId="77777777" w:rsidR="00696E63" w:rsidRPr="009577A6" w:rsidRDefault="00696E63"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MOD JSP 518 Regulation of the Naval Nuclear Propulsion Programme, Part 1: Directive (v4.1, July 2014).</w:t>
            </w:r>
          </w:p>
        </w:tc>
      </w:tr>
      <w:tr w:rsidR="00696E63" w14:paraId="2A994A4A" w14:textId="77777777" w:rsidTr="00D70764">
        <w:tc>
          <w:tcPr>
            <w:tcW w:w="988" w:type="dxa"/>
          </w:tcPr>
          <w:p w14:paraId="41A6E9BC"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71" w:name="_Ref13131421"/>
          </w:p>
        </w:tc>
        <w:bookmarkEnd w:id="71"/>
        <w:tc>
          <w:tcPr>
            <w:tcW w:w="8788" w:type="dxa"/>
          </w:tcPr>
          <w:p w14:paraId="3B619B8D" w14:textId="77777777" w:rsidR="00696E63" w:rsidRPr="009577A6" w:rsidRDefault="00696E63"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MOD JSP 538 Regulation of the Nuclear Weapons Programme, Part 1: Directive (v3.1 July 2014).</w:t>
            </w:r>
          </w:p>
        </w:tc>
      </w:tr>
      <w:tr w:rsidR="00696E63" w14:paraId="421D1E85" w14:textId="77777777" w:rsidTr="00D70764">
        <w:tc>
          <w:tcPr>
            <w:tcW w:w="988" w:type="dxa"/>
          </w:tcPr>
          <w:p w14:paraId="55C3B918"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72" w:name="_Ref13131463"/>
          </w:p>
        </w:tc>
        <w:bookmarkEnd w:id="72"/>
        <w:tc>
          <w:tcPr>
            <w:tcW w:w="8788" w:type="dxa"/>
          </w:tcPr>
          <w:p w14:paraId="50A0C11C" w14:textId="77777777" w:rsidR="00696E63" w:rsidRPr="009577A6" w:rsidRDefault="00696E63" w:rsidP="00DF1D76">
            <w:pPr>
              <w:spacing w:before="60" w:after="60"/>
              <w:ind w:right="282"/>
              <w:rPr>
                <w:rFonts w:ascii="Arial" w:hAnsi="Arial" w:cs="Arial"/>
                <w:color w:val="000000" w:themeColor="text1"/>
                <w:sz w:val="22"/>
                <w:szCs w:val="22"/>
                <w:u w:val="single"/>
              </w:rPr>
            </w:pPr>
            <w:r w:rsidRPr="009577A6">
              <w:rPr>
                <w:rFonts w:ascii="Arial" w:hAnsi="Arial" w:cs="Arial"/>
                <w:color w:val="000000" w:themeColor="text1"/>
                <w:sz w:val="22"/>
                <w:szCs w:val="22"/>
              </w:rPr>
              <w:t>The National Diet of Japan, The official report of the Fukushima Nuclear Accident Independent Investigation Commission, 2012.</w:t>
            </w:r>
          </w:p>
        </w:tc>
      </w:tr>
      <w:tr w:rsidR="00696E63" w14:paraId="0C86845A" w14:textId="77777777" w:rsidTr="00D70764">
        <w:tc>
          <w:tcPr>
            <w:tcW w:w="988" w:type="dxa"/>
          </w:tcPr>
          <w:p w14:paraId="7228BBDD"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p>
        </w:tc>
        <w:tc>
          <w:tcPr>
            <w:tcW w:w="8788" w:type="dxa"/>
          </w:tcPr>
          <w:p w14:paraId="1FBC0E8A" w14:textId="77777777" w:rsidR="00696E63" w:rsidRPr="009577A6" w:rsidRDefault="00696E63"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 xml:space="preserve">National Commission on the BP Deepwater Horizon Oil Spill and Offshore Drilling, January 2011, </w:t>
            </w:r>
            <w:hyperlink r:id="rId37" w:history="1">
              <w:r w:rsidRPr="009577A6">
                <w:rPr>
                  <w:rFonts w:ascii="Arial" w:hAnsi="Arial" w:cs="Arial"/>
                  <w:color w:val="000000" w:themeColor="text1"/>
                  <w:sz w:val="22"/>
                  <w:szCs w:val="22"/>
                </w:rPr>
                <w:t>"Deep Water:  The Gulf Oil Disaster and the Future of Offshore Drilling"</w:t>
              </w:r>
            </w:hyperlink>
            <w:r w:rsidRPr="009577A6">
              <w:rPr>
                <w:rFonts w:ascii="Arial" w:hAnsi="Arial" w:cs="Arial"/>
                <w:color w:val="000000" w:themeColor="text1"/>
                <w:sz w:val="22"/>
                <w:szCs w:val="22"/>
              </w:rPr>
              <w:t>. US Government.</w:t>
            </w:r>
          </w:p>
        </w:tc>
      </w:tr>
      <w:tr w:rsidR="00696E63" w14:paraId="3880B41E" w14:textId="77777777" w:rsidTr="00D70764">
        <w:tc>
          <w:tcPr>
            <w:tcW w:w="988" w:type="dxa"/>
          </w:tcPr>
          <w:p w14:paraId="1F90175C"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p>
        </w:tc>
        <w:tc>
          <w:tcPr>
            <w:tcW w:w="8788" w:type="dxa"/>
          </w:tcPr>
          <w:p w14:paraId="75DCF3C5" w14:textId="77777777" w:rsidR="00696E63" w:rsidRPr="009577A6" w:rsidRDefault="00696E63" w:rsidP="00DF1D76">
            <w:pPr>
              <w:spacing w:before="60" w:after="60"/>
              <w:ind w:right="282"/>
              <w:rPr>
                <w:rFonts w:ascii="Arial" w:hAnsi="Arial" w:cs="Arial"/>
                <w:color w:val="000000" w:themeColor="text1"/>
                <w:sz w:val="22"/>
                <w:szCs w:val="22"/>
                <w:u w:val="single"/>
              </w:rPr>
            </w:pPr>
            <w:r w:rsidRPr="009577A6">
              <w:rPr>
                <w:rFonts w:ascii="Arial" w:hAnsi="Arial" w:cs="Arial"/>
                <w:color w:val="000000" w:themeColor="text1"/>
                <w:sz w:val="22"/>
                <w:szCs w:val="22"/>
              </w:rPr>
              <w:t xml:space="preserve">Charles Haddon-Cave QC, The </w:t>
            </w:r>
            <w:proofErr w:type="spellStart"/>
            <w:r w:rsidRPr="009577A6">
              <w:rPr>
                <w:rFonts w:ascii="Arial" w:hAnsi="Arial" w:cs="Arial"/>
                <w:color w:val="000000" w:themeColor="text1"/>
                <w:sz w:val="22"/>
                <w:szCs w:val="22"/>
              </w:rPr>
              <w:t>Nimrod</w:t>
            </w:r>
            <w:proofErr w:type="spellEnd"/>
            <w:r w:rsidRPr="009577A6">
              <w:rPr>
                <w:rFonts w:ascii="Arial" w:hAnsi="Arial" w:cs="Arial"/>
                <w:color w:val="000000" w:themeColor="text1"/>
                <w:sz w:val="22"/>
                <w:szCs w:val="22"/>
              </w:rPr>
              <w:t xml:space="preserve"> Review, October 2009.</w:t>
            </w:r>
          </w:p>
        </w:tc>
      </w:tr>
      <w:tr w:rsidR="00696E63" w14:paraId="3283E485" w14:textId="77777777" w:rsidTr="00D70764">
        <w:tc>
          <w:tcPr>
            <w:tcW w:w="988" w:type="dxa"/>
          </w:tcPr>
          <w:p w14:paraId="3C8ABDF0"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p>
        </w:tc>
        <w:tc>
          <w:tcPr>
            <w:tcW w:w="8788" w:type="dxa"/>
          </w:tcPr>
          <w:p w14:paraId="31A56E44" w14:textId="77777777" w:rsidR="00696E63" w:rsidRPr="009577A6" w:rsidRDefault="00696E63"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NASA, Report of Columbia Accident Investigation Board, Volume I, August 2003.</w:t>
            </w:r>
          </w:p>
        </w:tc>
      </w:tr>
      <w:tr w:rsidR="00696E63" w14:paraId="1841AA7C" w14:textId="77777777" w:rsidTr="00D70764">
        <w:tc>
          <w:tcPr>
            <w:tcW w:w="988" w:type="dxa"/>
          </w:tcPr>
          <w:p w14:paraId="08E2968A"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p>
        </w:tc>
        <w:tc>
          <w:tcPr>
            <w:tcW w:w="8788" w:type="dxa"/>
          </w:tcPr>
          <w:p w14:paraId="77B5E5E6" w14:textId="77777777" w:rsidR="00696E63" w:rsidRPr="009577A6" w:rsidRDefault="00696E63"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 xml:space="preserve">Health and Safety Executive. COMAH, </w:t>
            </w:r>
            <w:proofErr w:type="spellStart"/>
            <w:r w:rsidRPr="009577A6">
              <w:rPr>
                <w:rFonts w:ascii="Arial" w:hAnsi="Arial" w:cs="Arial"/>
                <w:color w:val="000000" w:themeColor="text1"/>
                <w:sz w:val="22"/>
                <w:szCs w:val="22"/>
              </w:rPr>
              <w:t>Buncefield</w:t>
            </w:r>
            <w:proofErr w:type="spellEnd"/>
            <w:r w:rsidRPr="009577A6">
              <w:rPr>
                <w:rFonts w:ascii="Arial" w:hAnsi="Arial" w:cs="Arial"/>
                <w:color w:val="000000" w:themeColor="text1"/>
                <w:sz w:val="22"/>
                <w:szCs w:val="22"/>
              </w:rPr>
              <w:t>:  Why did it happen? 2011.</w:t>
            </w:r>
          </w:p>
        </w:tc>
      </w:tr>
      <w:tr w:rsidR="00696E63" w14:paraId="739B1FD5" w14:textId="77777777" w:rsidTr="00D70764">
        <w:tc>
          <w:tcPr>
            <w:tcW w:w="988" w:type="dxa"/>
          </w:tcPr>
          <w:p w14:paraId="2A360953"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p>
        </w:tc>
        <w:tc>
          <w:tcPr>
            <w:tcW w:w="8788" w:type="dxa"/>
          </w:tcPr>
          <w:p w14:paraId="76108A6B" w14:textId="77777777" w:rsidR="00696E63" w:rsidRPr="009577A6" w:rsidRDefault="00696E63" w:rsidP="00DF1D76">
            <w:pPr>
              <w:spacing w:before="60" w:after="60"/>
              <w:ind w:right="282"/>
              <w:rPr>
                <w:rFonts w:ascii="Arial" w:hAnsi="Arial" w:cs="Arial"/>
                <w:color w:val="000000" w:themeColor="text1"/>
                <w:sz w:val="22"/>
                <w:szCs w:val="22"/>
                <w:u w:val="single"/>
              </w:rPr>
            </w:pPr>
            <w:r w:rsidRPr="009577A6">
              <w:rPr>
                <w:rFonts w:ascii="Arial" w:hAnsi="Arial" w:cs="Arial"/>
                <w:color w:val="000000" w:themeColor="text1"/>
                <w:sz w:val="22"/>
                <w:szCs w:val="22"/>
              </w:rPr>
              <w:t>Office of Environmental Management, Accident Investigation Report of the February 5, 2014, Underground Salt Haul truck fire at the Waste Isolation Pilot Plant, US Department of Energy, March 2014.</w:t>
            </w:r>
          </w:p>
        </w:tc>
      </w:tr>
      <w:tr w:rsidR="00696E63" w14:paraId="36173652" w14:textId="77777777" w:rsidTr="00D70764">
        <w:tc>
          <w:tcPr>
            <w:tcW w:w="988" w:type="dxa"/>
          </w:tcPr>
          <w:p w14:paraId="21211D0D"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73" w:name="_Ref13131488"/>
          </w:p>
        </w:tc>
        <w:bookmarkEnd w:id="73"/>
        <w:tc>
          <w:tcPr>
            <w:tcW w:w="8788" w:type="dxa"/>
          </w:tcPr>
          <w:p w14:paraId="0E643A24" w14:textId="77777777" w:rsidR="00696E63" w:rsidRPr="009577A6" w:rsidRDefault="00696E63" w:rsidP="00DF1D76">
            <w:pPr>
              <w:spacing w:before="60" w:after="60"/>
              <w:ind w:right="282"/>
              <w:rPr>
                <w:rFonts w:ascii="Arial" w:hAnsi="Arial" w:cs="Arial"/>
                <w:color w:val="000000" w:themeColor="text1"/>
                <w:sz w:val="22"/>
                <w:szCs w:val="22"/>
                <w:u w:val="single"/>
              </w:rPr>
            </w:pPr>
            <w:r w:rsidRPr="009577A6">
              <w:rPr>
                <w:rFonts w:ascii="Arial" w:hAnsi="Arial" w:cs="Arial"/>
                <w:color w:val="000000" w:themeColor="text1"/>
                <w:sz w:val="22"/>
                <w:szCs w:val="22"/>
              </w:rPr>
              <w:t>US Department of Energy, Office of Environmental Management, Accident Investigation Report, Phase 1, Radiological Release Event at the Waste Isolation Pilot Plant on February 14, 2014, April 2014.</w:t>
            </w:r>
          </w:p>
        </w:tc>
      </w:tr>
      <w:tr w:rsidR="00696E63" w14:paraId="3EB73035" w14:textId="77777777" w:rsidTr="00D70764">
        <w:tc>
          <w:tcPr>
            <w:tcW w:w="988" w:type="dxa"/>
          </w:tcPr>
          <w:p w14:paraId="338BA6F4"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74" w:name="_Ref13131542"/>
          </w:p>
        </w:tc>
        <w:bookmarkEnd w:id="74"/>
        <w:tc>
          <w:tcPr>
            <w:tcW w:w="8788" w:type="dxa"/>
          </w:tcPr>
          <w:p w14:paraId="0F90BD34" w14:textId="77777777" w:rsidR="00696E63" w:rsidRPr="009577A6" w:rsidRDefault="00696E63" w:rsidP="00DF1D76">
            <w:pPr>
              <w:spacing w:before="60" w:after="60"/>
              <w:ind w:right="282"/>
              <w:rPr>
                <w:rFonts w:ascii="Arial" w:hAnsi="Arial" w:cs="Arial"/>
                <w:color w:val="000000" w:themeColor="text1"/>
                <w:sz w:val="22"/>
                <w:szCs w:val="22"/>
                <w:u w:val="single"/>
              </w:rPr>
            </w:pPr>
            <w:r w:rsidRPr="009577A6">
              <w:rPr>
                <w:rFonts w:ascii="Arial" w:hAnsi="Arial" w:cs="Arial"/>
                <w:color w:val="000000" w:themeColor="text1"/>
                <w:sz w:val="22"/>
                <w:szCs w:val="22"/>
              </w:rPr>
              <w:t>Health and Safety Executive RR899: High Reliability Organisations, A review of the literature, 2011.</w:t>
            </w:r>
          </w:p>
        </w:tc>
      </w:tr>
      <w:tr w:rsidR="00696E63" w14:paraId="0629685E" w14:textId="77777777" w:rsidTr="00D70764">
        <w:tc>
          <w:tcPr>
            <w:tcW w:w="988" w:type="dxa"/>
          </w:tcPr>
          <w:p w14:paraId="14C14390"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75" w:name="_Ref13131562"/>
          </w:p>
        </w:tc>
        <w:bookmarkEnd w:id="75"/>
        <w:tc>
          <w:tcPr>
            <w:tcW w:w="8788" w:type="dxa"/>
          </w:tcPr>
          <w:p w14:paraId="5549AAC7" w14:textId="77777777" w:rsidR="00696E63" w:rsidRPr="009577A6" w:rsidRDefault="00696E63" w:rsidP="00DF1D76">
            <w:pPr>
              <w:spacing w:before="60" w:after="60"/>
              <w:ind w:right="282"/>
              <w:rPr>
                <w:rFonts w:ascii="Arial" w:hAnsi="Arial" w:cs="Arial"/>
                <w:color w:val="000000" w:themeColor="text1"/>
                <w:sz w:val="22"/>
                <w:szCs w:val="22"/>
                <w:u w:val="single"/>
              </w:rPr>
            </w:pPr>
            <w:r w:rsidRPr="009577A6">
              <w:rPr>
                <w:rFonts w:ascii="Arial" w:hAnsi="Arial" w:cs="Arial"/>
                <w:color w:val="000000" w:themeColor="text1"/>
                <w:sz w:val="22"/>
                <w:szCs w:val="22"/>
              </w:rPr>
              <w:t>The Health and Safety at Work Act 1974.</w:t>
            </w:r>
          </w:p>
        </w:tc>
      </w:tr>
      <w:tr w:rsidR="00696E63" w14:paraId="3318D2A7" w14:textId="77777777" w:rsidTr="00D70764">
        <w:tc>
          <w:tcPr>
            <w:tcW w:w="988" w:type="dxa"/>
          </w:tcPr>
          <w:p w14:paraId="7D9589FA"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76" w:name="_Ref13131573"/>
          </w:p>
        </w:tc>
        <w:bookmarkEnd w:id="76"/>
        <w:tc>
          <w:tcPr>
            <w:tcW w:w="8788" w:type="dxa"/>
          </w:tcPr>
          <w:p w14:paraId="6CDB45FC" w14:textId="77777777" w:rsidR="00696E63" w:rsidRPr="009577A6" w:rsidRDefault="00696E63"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Management of Health and Safety at Work Regulations 1999.</w:t>
            </w:r>
          </w:p>
        </w:tc>
      </w:tr>
      <w:tr w:rsidR="00696E63" w14:paraId="280D0791" w14:textId="77777777" w:rsidTr="00D70764">
        <w:tc>
          <w:tcPr>
            <w:tcW w:w="988" w:type="dxa"/>
          </w:tcPr>
          <w:p w14:paraId="5A561F1E"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77" w:name="_Ref13131582"/>
          </w:p>
        </w:tc>
        <w:bookmarkEnd w:id="77"/>
        <w:tc>
          <w:tcPr>
            <w:tcW w:w="8788" w:type="dxa"/>
          </w:tcPr>
          <w:p w14:paraId="34F4A28F" w14:textId="77777777" w:rsidR="00696E63" w:rsidRPr="009577A6" w:rsidRDefault="00696E63"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Energy Act 2016.</w:t>
            </w:r>
          </w:p>
        </w:tc>
      </w:tr>
      <w:tr w:rsidR="00696E63" w14:paraId="2FFD0D94" w14:textId="77777777" w:rsidTr="00D70764">
        <w:tc>
          <w:tcPr>
            <w:tcW w:w="988" w:type="dxa"/>
          </w:tcPr>
          <w:p w14:paraId="16E80152"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78" w:name="_Ref13131592"/>
          </w:p>
        </w:tc>
        <w:bookmarkEnd w:id="78"/>
        <w:tc>
          <w:tcPr>
            <w:tcW w:w="8788" w:type="dxa"/>
          </w:tcPr>
          <w:p w14:paraId="5D8770BE" w14:textId="77777777" w:rsidR="00696E63" w:rsidRPr="009577A6" w:rsidRDefault="00696E63"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Nuclear Installations Act 1965.</w:t>
            </w:r>
          </w:p>
        </w:tc>
      </w:tr>
      <w:tr w:rsidR="00696E63" w14:paraId="0022BEEB" w14:textId="77777777" w:rsidTr="00D70764">
        <w:tc>
          <w:tcPr>
            <w:tcW w:w="988" w:type="dxa"/>
          </w:tcPr>
          <w:p w14:paraId="19FEB777"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79" w:name="_Ref13131601"/>
          </w:p>
        </w:tc>
        <w:bookmarkEnd w:id="79"/>
        <w:tc>
          <w:tcPr>
            <w:tcW w:w="8788" w:type="dxa"/>
          </w:tcPr>
          <w:p w14:paraId="5BD11BC2" w14:textId="77777777" w:rsidR="00696E63" w:rsidRPr="009577A6" w:rsidRDefault="00696E63"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Corporate Manslaughter and Corporate Homicide Act 2007.</w:t>
            </w:r>
          </w:p>
        </w:tc>
      </w:tr>
      <w:tr w:rsidR="00696E63" w14:paraId="4744444D" w14:textId="77777777" w:rsidTr="00D70764">
        <w:tc>
          <w:tcPr>
            <w:tcW w:w="988" w:type="dxa"/>
          </w:tcPr>
          <w:p w14:paraId="5002DDE4"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80" w:name="_Ref13131612"/>
          </w:p>
        </w:tc>
        <w:bookmarkEnd w:id="80"/>
        <w:tc>
          <w:tcPr>
            <w:tcW w:w="8788" w:type="dxa"/>
          </w:tcPr>
          <w:p w14:paraId="1907473A" w14:textId="77777777" w:rsidR="00696E63" w:rsidRPr="009577A6" w:rsidRDefault="00696E63"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ONR Licence Condition Handbook, February 2017.</w:t>
            </w:r>
          </w:p>
        </w:tc>
      </w:tr>
      <w:tr w:rsidR="00696E63" w14:paraId="519E5180" w14:textId="77777777" w:rsidTr="00D70764">
        <w:tc>
          <w:tcPr>
            <w:tcW w:w="988" w:type="dxa"/>
          </w:tcPr>
          <w:p w14:paraId="20FD1BB6"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81" w:name="_Ref13131672"/>
          </w:p>
        </w:tc>
        <w:bookmarkEnd w:id="81"/>
        <w:tc>
          <w:tcPr>
            <w:tcW w:w="8788" w:type="dxa"/>
          </w:tcPr>
          <w:p w14:paraId="291CD183" w14:textId="77777777" w:rsidR="00696E63" w:rsidRPr="009577A6" w:rsidRDefault="00696E63"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Competence in Strategic Safety Management, RS/101 Issue 2, February 2001. Publ. Railway Safety, London.</w:t>
            </w:r>
          </w:p>
        </w:tc>
      </w:tr>
      <w:tr w:rsidR="00696E63" w14:paraId="794D57B3" w14:textId="77777777" w:rsidTr="00D70764">
        <w:tc>
          <w:tcPr>
            <w:tcW w:w="988" w:type="dxa"/>
          </w:tcPr>
          <w:p w14:paraId="41A97D35"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82" w:name="_Ref13131718"/>
          </w:p>
        </w:tc>
        <w:bookmarkEnd w:id="82"/>
        <w:tc>
          <w:tcPr>
            <w:tcW w:w="8788" w:type="dxa"/>
          </w:tcPr>
          <w:p w14:paraId="1E352EB3" w14:textId="77777777" w:rsidR="00696E63" w:rsidRPr="009577A6" w:rsidRDefault="00696E63"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IAEA Safety Specific Guide No. SSG-25, Periodic Safety Review for Nuclear Power Plants, Vienna, Austria, March 2013.</w:t>
            </w:r>
          </w:p>
        </w:tc>
      </w:tr>
      <w:tr w:rsidR="00696E63" w14:paraId="237FCB99" w14:textId="77777777" w:rsidTr="00D70764">
        <w:tc>
          <w:tcPr>
            <w:tcW w:w="988" w:type="dxa"/>
          </w:tcPr>
          <w:p w14:paraId="272A6397"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83" w:name="_Ref13131731"/>
          </w:p>
        </w:tc>
        <w:bookmarkEnd w:id="83"/>
        <w:tc>
          <w:tcPr>
            <w:tcW w:w="8788" w:type="dxa"/>
          </w:tcPr>
          <w:p w14:paraId="203B718C" w14:textId="77777777" w:rsidR="00696E63" w:rsidRPr="009577A6" w:rsidRDefault="00696E63" w:rsidP="00DF1D76">
            <w:pPr>
              <w:spacing w:before="60" w:after="60"/>
              <w:rPr>
                <w:rFonts w:ascii="Arial" w:hAnsi="Arial" w:cs="Arial"/>
                <w:color w:val="000000" w:themeColor="text1"/>
                <w:sz w:val="22"/>
                <w:szCs w:val="22"/>
              </w:rPr>
            </w:pPr>
            <w:r w:rsidRPr="009577A6">
              <w:rPr>
                <w:rFonts w:ascii="Arial" w:hAnsi="Arial" w:cs="Arial"/>
                <w:color w:val="000000" w:themeColor="text1"/>
                <w:sz w:val="22"/>
                <w:szCs w:val="22"/>
              </w:rPr>
              <w:t>IAEA General Safety Requirements No. GSR Part 2 Leadership and Management for Safety. Vienna, Austria, 2016.</w:t>
            </w:r>
          </w:p>
        </w:tc>
      </w:tr>
      <w:tr w:rsidR="00696E63" w14:paraId="0D99106F" w14:textId="77777777" w:rsidTr="00D70764">
        <w:tc>
          <w:tcPr>
            <w:tcW w:w="988" w:type="dxa"/>
          </w:tcPr>
          <w:p w14:paraId="78B267D9"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84" w:name="_Ref13131743"/>
          </w:p>
        </w:tc>
        <w:bookmarkEnd w:id="84"/>
        <w:tc>
          <w:tcPr>
            <w:tcW w:w="8788" w:type="dxa"/>
          </w:tcPr>
          <w:p w14:paraId="6F46E3AB" w14:textId="77777777" w:rsidR="00696E63" w:rsidRPr="009577A6" w:rsidRDefault="00696E63"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WENRA Safety Reference Levels for Existing Nuclear Reactors, 24</w:t>
            </w:r>
            <w:r w:rsidRPr="009577A6">
              <w:rPr>
                <w:rFonts w:ascii="Arial" w:hAnsi="Arial" w:cs="Arial"/>
                <w:color w:val="000000" w:themeColor="text1"/>
                <w:sz w:val="22"/>
                <w:szCs w:val="22"/>
                <w:vertAlign w:val="superscript"/>
              </w:rPr>
              <w:t>th</w:t>
            </w:r>
            <w:r w:rsidRPr="009577A6">
              <w:rPr>
                <w:rFonts w:ascii="Arial" w:hAnsi="Arial" w:cs="Arial"/>
                <w:color w:val="000000" w:themeColor="text1"/>
                <w:sz w:val="22"/>
                <w:szCs w:val="22"/>
              </w:rPr>
              <w:t xml:space="preserve"> September 2014.</w:t>
            </w:r>
          </w:p>
        </w:tc>
      </w:tr>
      <w:tr w:rsidR="00696E63" w14:paraId="10A61F76" w14:textId="77777777" w:rsidTr="00D70764">
        <w:tc>
          <w:tcPr>
            <w:tcW w:w="988" w:type="dxa"/>
          </w:tcPr>
          <w:p w14:paraId="441828CC"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85" w:name="_Ref13131755"/>
          </w:p>
        </w:tc>
        <w:tc>
          <w:tcPr>
            <w:tcW w:w="8788" w:type="dxa"/>
          </w:tcPr>
          <w:p w14:paraId="6DE1F5F8" w14:textId="77777777" w:rsidR="00696E63" w:rsidRPr="009577A6" w:rsidRDefault="00696E63" w:rsidP="00DF1D76">
            <w:pPr>
              <w:spacing w:before="60" w:after="60"/>
              <w:ind w:right="282"/>
              <w:rPr>
                <w:rFonts w:ascii="Arial" w:hAnsi="Arial" w:cs="Arial"/>
                <w:color w:val="000000" w:themeColor="text1"/>
                <w:sz w:val="22"/>
                <w:szCs w:val="22"/>
              </w:rPr>
            </w:pPr>
            <w:bookmarkStart w:id="86" w:name="_Hlk9505704"/>
            <w:bookmarkEnd w:id="85"/>
            <w:r w:rsidRPr="009577A6">
              <w:rPr>
                <w:rFonts w:ascii="Arial" w:hAnsi="Arial" w:cs="Arial"/>
                <w:color w:val="000000" w:themeColor="text1"/>
                <w:sz w:val="22"/>
                <w:szCs w:val="22"/>
              </w:rPr>
              <w:t>SDF Leadership and Management for Safety Principles, January 2018</w:t>
            </w:r>
            <w:bookmarkEnd w:id="86"/>
            <w:r w:rsidRPr="009577A6">
              <w:rPr>
                <w:rFonts w:ascii="Arial" w:hAnsi="Arial" w:cs="Arial"/>
                <w:color w:val="000000" w:themeColor="text1"/>
                <w:sz w:val="22"/>
                <w:szCs w:val="22"/>
              </w:rPr>
              <w:t>.</w:t>
            </w:r>
          </w:p>
        </w:tc>
      </w:tr>
      <w:tr w:rsidR="00696E63" w14:paraId="20105DF1" w14:textId="77777777" w:rsidTr="00D70764">
        <w:tc>
          <w:tcPr>
            <w:tcW w:w="988" w:type="dxa"/>
          </w:tcPr>
          <w:p w14:paraId="5011A8CA"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87" w:name="_Ref13131323"/>
          </w:p>
        </w:tc>
        <w:bookmarkEnd w:id="87"/>
        <w:tc>
          <w:tcPr>
            <w:tcW w:w="8788" w:type="dxa"/>
          </w:tcPr>
          <w:p w14:paraId="50852CB1" w14:textId="77777777" w:rsidR="00696E63" w:rsidRPr="009577A6" w:rsidRDefault="00696E63"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SDF UK Nuclear Industry Guide to Organisational Capability and Resilience, September 2018.</w:t>
            </w:r>
          </w:p>
        </w:tc>
      </w:tr>
      <w:tr w:rsidR="00696E63" w14:paraId="2F4EAD2C" w14:textId="77777777" w:rsidTr="00D70764">
        <w:tc>
          <w:tcPr>
            <w:tcW w:w="988" w:type="dxa"/>
          </w:tcPr>
          <w:p w14:paraId="2EF09FA6"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88" w:name="_Ref13131801"/>
          </w:p>
        </w:tc>
        <w:bookmarkEnd w:id="88"/>
        <w:tc>
          <w:tcPr>
            <w:tcW w:w="8788" w:type="dxa"/>
          </w:tcPr>
          <w:p w14:paraId="60296684" w14:textId="77777777" w:rsidR="00696E63" w:rsidRPr="009577A6" w:rsidRDefault="00696E63"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World Association of Nuclear Operators (WANO), PL 2013-01 Traits of a Healthy Safety Culture, May 2013.</w:t>
            </w:r>
          </w:p>
        </w:tc>
      </w:tr>
      <w:tr w:rsidR="00696E63" w14:paraId="30EF4B9F" w14:textId="77777777" w:rsidTr="00D70764">
        <w:tc>
          <w:tcPr>
            <w:tcW w:w="988" w:type="dxa"/>
          </w:tcPr>
          <w:p w14:paraId="785634F1"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89" w:name="_Ref13131812"/>
          </w:p>
        </w:tc>
        <w:bookmarkEnd w:id="89"/>
        <w:tc>
          <w:tcPr>
            <w:tcW w:w="8788" w:type="dxa"/>
          </w:tcPr>
          <w:p w14:paraId="1E39F817" w14:textId="77777777" w:rsidR="00696E63" w:rsidRPr="009577A6" w:rsidRDefault="00696E63"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P Hudson, Safety Management and Safety Culture, the Long, Hard and Winding Road, Leiden University Centre for Safety Research, 2001.</w:t>
            </w:r>
          </w:p>
        </w:tc>
      </w:tr>
      <w:tr w:rsidR="00696E63" w14:paraId="04907E13" w14:textId="77777777" w:rsidTr="00D70764">
        <w:tc>
          <w:tcPr>
            <w:tcW w:w="988" w:type="dxa"/>
          </w:tcPr>
          <w:p w14:paraId="6734CE41"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90" w:name="_Ref13131822"/>
          </w:p>
        </w:tc>
        <w:bookmarkEnd w:id="90"/>
        <w:tc>
          <w:tcPr>
            <w:tcW w:w="8788" w:type="dxa"/>
          </w:tcPr>
          <w:p w14:paraId="6FD975FE" w14:textId="77777777" w:rsidR="00696E63" w:rsidRPr="009577A6" w:rsidRDefault="009D6226" w:rsidP="00DF1D76">
            <w:pPr>
              <w:spacing w:before="60" w:after="60"/>
              <w:ind w:right="282"/>
              <w:rPr>
                <w:rFonts w:ascii="Arial" w:hAnsi="Arial" w:cs="Arial"/>
                <w:color w:val="000000" w:themeColor="text1"/>
                <w:sz w:val="22"/>
                <w:szCs w:val="22"/>
                <w:u w:val="single"/>
              </w:rPr>
            </w:pPr>
            <w:r w:rsidRPr="009577A6">
              <w:rPr>
                <w:rFonts w:ascii="Arial" w:hAnsi="Arial" w:cs="Arial"/>
                <w:color w:val="000000" w:themeColor="text1"/>
                <w:sz w:val="22"/>
                <w:szCs w:val="22"/>
              </w:rPr>
              <w:t>International Oil and Gas Producers, A guide to selecting appropriate tools to improve HSE culture, March 2010, Report Number 35.</w:t>
            </w:r>
          </w:p>
        </w:tc>
      </w:tr>
      <w:tr w:rsidR="00696E63" w14:paraId="28003E78" w14:textId="77777777" w:rsidTr="00D70764">
        <w:tc>
          <w:tcPr>
            <w:tcW w:w="988" w:type="dxa"/>
          </w:tcPr>
          <w:p w14:paraId="3641487D"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91" w:name="_Ref13131906"/>
          </w:p>
        </w:tc>
        <w:bookmarkEnd w:id="91"/>
        <w:tc>
          <w:tcPr>
            <w:tcW w:w="8788" w:type="dxa"/>
          </w:tcPr>
          <w:p w14:paraId="0186B5FC" w14:textId="77777777" w:rsidR="00696E63" w:rsidRPr="009577A6" w:rsidRDefault="009D6226" w:rsidP="00DF1D76">
            <w:pPr>
              <w:spacing w:before="60" w:after="60"/>
              <w:ind w:right="282"/>
              <w:rPr>
                <w:rFonts w:ascii="Arial" w:hAnsi="Arial" w:cs="Arial"/>
                <w:color w:val="000000" w:themeColor="text1"/>
                <w:sz w:val="22"/>
                <w:szCs w:val="22"/>
                <w:u w:val="single"/>
              </w:rPr>
            </w:pPr>
            <w:r w:rsidRPr="009577A6">
              <w:rPr>
                <w:rFonts w:ascii="Arial" w:hAnsi="Arial" w:cs="Arial"/>
                <w:color w:val="000000" w:themeColor="text1"/>
                <w:sz w:val="22"/>
                <w:szCs w:val="22"/>
              </w:rPr>
              <w:t>ONR, NS-TAST-GD48 – Organisational Change Rev 5, September 2018.</w:t>
            </w:r>
          </w:p>
        </w:tc>
      </w:tr>
      <w:tr w:rsidR="00696E63" w14:paraId="5C41314D" w14:textId="77777777" w:rsidTr="00D70764">
        <w:tc>
          <w:tcPr>
            <w:tcW w:w="988" w:type="dxa"/>
          </w:tcPr>
          <w:p w14:paraId="2C6944BB"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92" w:name="_Ref13131915"/>
          </w:p>
        </w:tc>
        <w:bookmarkEnd w:id="92"/>
        <w:tc>
          <w:tcPr>
            <w:tcW w:w="8788" w:type="dxa"/>
          </w:tcPr>
          <w:p w14:paraId="5D7E95AF" w14:textId="77777777" w:rsidR="00696E63" w:rsidRPr="009577A6" w:rsidRDefault="009D6226"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ONR, NS-TAST-GD49 – Licensee Core Safety and Intelligent Customer Capabilities Rev 6, April 2019.</w:t>
            </w:r>
          </w:p>
        </w:tc>
      </w:tr>
      <w:tr w:rsidR="00696E63" w14:paraId="3FC1DC50" w14:textId="77777777" w:rsidTr="00D70764">
        <w:tc>
          <w:tcPr>
            <w:tcW w:w="988" w:type="dxa"/>
          </w:tcPr>
          <w:p w14:paraId="4C0D4D82"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93" w:name="_Ref13131938"/>
          </w:p>
        </w:tc>
        <w:bookmarkEnd w:id="93"/>
        <w:tc>
          <w:tcPr>
            <w:tcW w:w="8788" w:type="dxa"/>
          </w:tcPr>
          <w:p w14:paraId="35635BB4" w14:textId="77777777" w:rsidR="00696E63" w:rsidRPr="009577A6" w:rsidRDefault="009D6226" w:rsidP="00DF1D76">
            <w:pPr>
              <w:spacing w:before="60" w:after="60"/>
              <w:ind w:right="282"/>
              <w:rPr>
                <w:rFonts w:ascii="Arial" w:hAnsi="Arial" w:cs="Arial"/>
                <w:color w:val="000000" w:themeColor="text1"/>
                <w:sz w:val="22"/>
                <w:szCs w:val="22"/>
                <w:u w:val="single"/>
              </w:rPr>
            </w:pPr>
            <w:r w:rsidRPr="009577A6">
              <w:rPr>
                <w:rFonts w:ascii="Arial" w:hAnsi="Arial" w:cs="Arial"/>
                <w:color w:val="000000" w:themeColor="text1"/>
                <w:sz w:val="22"/>
                <w:szCs w:val="22"/>
              </w:rPr>
              <w:t>ONR, NS-TAST-GD65 – Function and Content of the Nuclear Baseline Rev 3, August 2018.</w:t>
            </w:r>
          </w:p>
        </w:tc>
      </w:tr>
      <w:tr w:rsidR="00696E63" w14:paraId="43C8FEBC" w14:textId="77777777" w:rsidTr="00D70764">
        <w:tc>
          <w:tcPr>
            <w:tcW w:w="988" w:type="dxa"/>
          </w:tcPr>
          <w:p w14:paraId="0B2DAD53"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94" w:name="_Ref13131945"/>
          </w:p>
        </w:tc>
        <w:bookmarkEnd w:id="94"/>
        <w:tc>
          <w:tcPr>
            <w:tcW w:w="8788" w:type="dxa"/>
          </w:tcPr>
          <w:p w14:paraId="725F0ED5" w14:textId="77777777" w:rsidR="00696E63" w:rsidRPr="009577A6" w:rsidRDefault="009D6226" w:rsidP="00DF1D76">
            <w:pPr>
              <w:spacing w:before="60" w:after="60"/>
              <w:ind w:right="282"/>
              <w:rPr>
                <w:rFonts w:ascii="Arial" w:hAnsi="Arial" w:cs="Arial"/>
                <w:color w:val="000000" w:themeColor="text1"/>
                <w:sz w:val="22"/>
                <w:szCs w:val="22"/>
                <w:u w:val="single"/>
              </w:rPr>
            </w:pPr>
            <w:r w:rsidRPr="009577A6">
              <w:rPr>
                <w:rFonts w:ascii="Arial" w:hAnsi="Arial" w:cs="Arial"/>
                <w:color w:val="000000" w:themeColor="text1"/>
                <w:sz w:val="22"/>
                <w:szCs w:val="22"/>
              </w:rPr>
              <w:t>ONR, NS-TAST-GD72 – Function and Content of a Safety Management Prospectus Rev 3, July 2018.</w:t>
            </w:r>
          </w:p>
        </w:tc>
      </w:tr>
      <w:tr w:rsidR="00696E63" w14:paraId="6D182DB2" w14:textId="77777777" w:rsidTr="00D70764">
        <w:tc>
          <w:tcPr>
            <w:tcW w:w="988" w:type="dxa"/>
          </w:tcPr>
          <w:p w14:paraId="10E147CB"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95" w:name="_Ref13131953"/>
          </w:p>
        </w:tc>
        <w:bookmarkEnd w:id="95"/>
        <w:tc>
          <w:tcPr>
            <w:tcW w:w="8788" w:type="dxa"/>
          </w:tcPr>
          <w:p w14:paraId="2D8BF3E4" w14:textId="77777777" w:rsidR="00696E63" w:rsidRPr="009577A6" w:rsidRDefault="009D6226" w:rsidP="00DF1D76">
            <w:pPr>
              <w:spacing w:before="60" w:after="60"/>
              <w:ind w:right="282"/>
              <w:rPr>
                <w:rFonts w:ascii="Arial" w:hAnsi="Arial" w:cs="Arial"/>
                <w:color w:val="000000" w:themeColor="text1"/>
                <w:sz w:val="22"/>
                <w:szCs w:val="22"/>
              </w:rPr>
            </w:pPr>
            <w:r w:rsidRPr="009577A6">
              <w:rPr>
                <w:rFonts w:ascii="Arial" w:hAnsi="Arial" w:cs="Arial"/>
                <w:color w:val="000000" w:themeColor="text1"/>
                <w:sz w:val="22"/>
                <w:szCs w:val="22"/>
              </w:rPr>
              <w:t>ONR, NS-TAST-GD080 - Challenge Culture, Independent Challenge Capability (including an Internal Regulation function) and the provision of Nuclear Safety Advice Rev 3, July 2018.</w:t>
            </w:r>
          </w:p>
        </w:tc>
      </w:tr>
      <w:tr w:rsidR="00696E63" w14:paraId="2D7DBC94" w14:textId="77777777" w:rsidTr="00D70764">
        <w:tc>
          <w:tcPr>
            <w:tcW w:w="988" w:type="dxa"/>
          </w:tcPr>
          <w:p w14:paraId="539DE486"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96" w:name="_Ref13131977"/>
          </w:p>
        </w:tc>
        <w:bookmarkEnd w:id="96"/>
        <w:tc>
          <w:tcPr>
            <w:tcW w:w="8788" w:type="dxa"/>
          </w:tcPr>
          <w:p w14:paraId="6B54C105" w14:textId="77777777" w:rsidR="00696E63" w:rsidRPr="009577A6" w:rsidRDefault="009D6226" w:rsidP="00DF1D76">
            <w:pPr>
              <w:autoSpaceDE w:val="0"/>
              <w:autoSpaceDN w:val="0"/>
              <w:adjustRightInd w:val="0"/>
              <w:spacing w:before="60" w:after="60"/>
              <w:ind w:right="282"/>
              <w:rPr>
                <w:rFonts w:ascii="Arial" w:hAnsi="Arial" w:cs="Arial"/>
                <w:color w:val="000000" w:themeColor="text1"/>
                <w:sz w:val="22"/>
                <w:szCs w:val="22"/>
                <w:u w:val="single"/>
              </w:rPr>
            </w:pPr>
            <w:r w:rsidRPr="009577A6">
              <w:rPr>
                <w:rFonts w:ascii="Arial" w:hAnsi="Arial" w:cs="Arial"/>
                <w:color w:val="000000" w:themeColor="text1"/>
                <w:sz w:val="22"/>
                <w:szCs w:val="22"/>
              </w:rPr>
              <w:t>Institute of Nuclear Power Operators (INPO), INPO 12-006: Benchmarking – Nuclear Safety Culture Practices Rev 1, August 2012.</w:t>
            </w:r>
          </w:p>
        </w:tc>
      </w:tr>
      <w:tr w:rsidR="00696E63" w14:paraId="3DE6A0AF" w14:textId="77777777" w:rsidTr="00D70764">
        <w:tc>
          <w:tcPr>
            <w:tcW w:w="988" w:type="dxa"/>
          </w:tcPr>
          <w:p w14:paraId="4BB832A3" w14:textId="77777777" w:rsidR="00696E63" w:rsidRPr="009577A6" w:rsidRDefault="00696E63" w:rsidP="009577A6">
            <w:pPr>
              <w:pStyle w:val="ListParagraph"/>
              <w:numPr>
                <w:ilvl w:val="0"/>
                <w:numId w:val="16"/>
              </w:numPr>
              <w:spacing w:before="60" w:after="60"/>
              <w:ind w:hanging="554"/>
              <w:rPr>
                <w:rFonts w:cs="Arial"/>
                <w:color w:val="000000" w:themeColor="text1"/>
                <w:sz w:val="22"/>
                <w:szCs w:val="22"/>
              </w:rPr>
            </w:pPr>
            <w:bookmarkStart w:id="97" w:name="_Ref13132004"/>
          </w:p>
        </w:tc>
        <w:bookmarkEnd w:id="97"/>
        <w:tc>
          <w:tcPr>
            <w:tcW w:w="8788" w:type="dxa"/>
          </w:tcPr>
          <w:p w14:paraId="747B6BE2" w14:textId="77777777" w:rsidR="00696E63" w:rsidRPr="009577A6" w:rsidRDefault="009D6226" w:rsidP="00DF1D76">
            <w:pPr>
              <w:autoSpaceDE w:val="0"/>
              <w:autoSpaceDN w:val="0"/>
              <w:adjustRightInd w:val="0"/>
              <w:spacing w:before="60" w:after="60"/>
              <w:ind w:right="282"/>
              <w:rPr>
                <w:rFonts w:ascii="Arial" w:hAnsi="Arial" w:cs="Arial"/>
                <w:color w:val="000000" w:themeColor="text1"/>
                <w:sz w:val="22"/>
                <w:szCs w:val="22"/>
                <w:u w:val="single"/>
              </w:rPr>
            </w:pPr>
            <w:r w:rsidRPr="009577A6">
              <w:rPr>
                <w:rFonts w:ascii="Arial" w:hAnsi="Arial" w:cs="Arial"/>
                <w:color w:val="000000" w:themeColor="text1"/>
                <w:sz w:val="22"/>
                <w:szCs w:val="22"/>
              </w:rPr>
              <w:t>UK Nuclear Safety Forum Guide ‘Right First Time Safety Cases: How to Write a Usable Safety Case’, Tool Kit for Usable Safety Cases, Issue 1, March 2014.</w:t>
            </w:r>
          </w:p>
        </w:tc>
      </w:tr>
    </w:tbl>
    <w:p w14:paraId="53AF1C7C" w14:textId="77777777" w:rsidR="00696E63" w:rsidRDefault="00696E63" w:rsidP="00D13BF4">
      <w:pPr>
        <w:rPr>
          <w:rFonts w:ascii="Arial" w:hAnsi="Arial" w:cs="Arial"/>
          <w:color w:val="000000" w:themeColor="text1"/>
          <w:sz w:val="22"/>
          <w:szCs w:val="22"/>
        </w:rPr>
      </w:pPr>
    </w:p>
    <w:p w14:paraId="7FE4A2C0" w14:textId="77777777" w:rsidR="00115D85" w:rsidRPr="00115D85" w:rsidRDefault="00115D85" w:rsidP="00115D85">
      <w:pPr>
        <w:autoSpaceDE w:val="0"/>
        <w:autoSpaceDN w:val="0"/>
        <w:adjustRightInd w:val="0"/>
        <w:spacing w:before="60" w:after="60"/>
        <w:ind w:right="282"/>
        <w:rPr>
          <w:color w:val="000000" w:themeColor="text1"/>
          <w:sz w:val="22"/>
          <w:szCs w:val="22"/>
          <w:u w:val="single"/>
        </w:rPr>
      </w:pPr>
      <w:bookmarkStart w:id="98" w:name="_Ref430593303"/>
    </w:p>
    <w:p w14:paraId="01449A90" w14:textId="77777777" w:rsidR="00115D85" w:rsidRDefault="00115D85" w:rsidP="00115D85">
      <w:pPr>
        <w:pStyle w:val="ListParagraph"/>
        <w:autoSpaceDE w:val="0"/>
        <w:autoSpaceDN w:val="0"/>
        <w:adjustRightInd w:val="0"/>
        <w:spacing w:before="60" w:after="60"/>
        <w:ind w:left="851" w:right="282"/>
        <w:contextualSpacing w:val="0"/>
        <w:rPr>
          <w:rStyle w:val="Hyperlink"/>
          <w:color w:val="000000" w:themeColor="text1"/>
          <w:sz w:val="22"/>
          <w:szCs w:val="22"/>
        </w:rPr>
        <w:sectPr w:rsidR="00115D85" w:rsidSect="00FA22F1">
          <w:pgSz w:w="11906" w:h="16838" w:code="9"/>
          <w:pgMar w:top="1418" w:right="1134" w:bottom="1276" w:left="1134" w:header="709" w:footer="709" w:gutter="0"/>
          <w:cols w:space="708"/>
          <w:titlePg/>
          <w:docGrid w:linePitch="360"/>
        </w:sectPr>
      </w:pPr>
    </w:p>
    <w:p w14:paraId="3FEA2EB3" w14:textId="77777777" w:rsidR="002860EF" w:rsidRDefault="002860EF" w:rsidP="00816587">
      <w:pPr>
        <w:pStyle w:val="Heading1"/>
        <w:ind w:left="2268" w:hanging="2268"/>
      </w:pPr>
      <w:bookmarkStart w:id="99" w:name="_Toc436297822"/>
      <w:bookmarkStart w:id="100" w:name="_Toc436297823"/>
      <w:bookmarkStart w:id="101" w:name="_Toc436297824"/>
      <w:bookmarkStart w:id="102" w:name="_Toc436297825"/>
      <w:bookmarkStart w:id="103" w:name="_Toc436297826"/>
      <w:bookmarkStart w:id="104" w:name="_Toc436297827"/>
      <w:bookmarkStart w:id="105" w:name="_Toc436297828"/>
      <w:bookmarkStart w:id="106" w:name="_Toc436297829"/>
      <w:bookmarkStart w:id="107" w:name="_Toc436297830"/>
      <w:bookmarkStart w:id="108" w:name="_Toc436297831"/>
      <w:bookmarkStart w:id="109" w:name="_Toc436297832"/>
      <w:bookmarkStart w:id="110" w:name="_Toc436297833"/>
      <w:bookmarkStart w:id="111" w:name="_Toc436297834"/>
      <w:bookmarkStart w:id="112" w:name="_Toc436297835"/>
      <w:bookmarkStart w:id="113" w:name="_Toc436297836"/>
      <w:bookmarkStart w:id="114" w:name="_Toc436297837"/>
      <w:bookmarkStart w:id="115" w:name="_Toc436297838"/>
      <w:bookmarkStart w:id="116" w:name="_Toc436297839"/>
      <w:bookmarkStart w:id="117" w:name="_Toc436297840"/>
      <w:bookmarkStart w:id="118" w:name="_Toc436297841"/>
      <w:bookmarkStart w:id="119" w:name="_Toc436297842"/>
      <w:bookmarkStart w:id="120" w:name="_Toc30077591"/>
      <w:bookmarkStart w:id="121" w:name="_Toc408910526"/>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lastRenderedPageBreak/>
        <w:t>Appendix A</w:t>
      </w:r>
      <w:r w:rsidR="00C46FDB">
        <w:t>:</w:t>
      </w:r>
      <w:r w:rsidR="00C46FDB">
        <w:tab/>
      </w:r>
      <w:r w:rsidRPr="00811316">
        <w:t>Possible Review Team Members</w:t>
      </w:r>
      <w:bookmarkEnd w:id="120"/>
    </w:p>
    <w:p w14:paraId="160E5F33" w14:textId="77777777" w:rsidR="002860EF" w:rsidRPr="00932AC8" w:rsidRDefault="002860EF" w:rsidP="00932AC8">
      <w:pPr>
        <w:pStyle w:val="ListParagraph"/>
        <w:spacing w:before="120" w:after="120"/>
        <w:ind w:left="851" w:hanging="851"/>
        <w:contextualSpacing w:val="0"/>
        <w:rPr>
          <w:rFonts w:cs="Arial"/>
          <w:sz w:val="22"/>
          <w:szCs w:val="22"/>
        </w:rPr>
      </w:pPr>
    </w:p>
    <w:p w14:paraId="4066E21F" w14:textId="77777777" w:rsidR="002860EF" w:rsidRPr="00932AC8" w:rsidRDefault="00932AC8" w:rsidP="00932AC8">
      <w:pPr>
        <w:pStyle w:val="ListParagraph"/>
        <w:spacing w:before="120" w:after="120"/>
        <w:ind w:left="851" w:hanging="851"/>
        <w:contextualSpacing w:val="0"/>
        <w:rPr>
          <w:rFonts w:cs="Arial"/>
          <w:sz w:val="22"/>
          <w:szCs w:val="22"/>
        </w:rPr>
      </w:pPr>
      <w:r>
        <w:rPr>
          <w:rFonts w:cs="Arial"/>
          <w:sz w:val="22"/>
          <w:szCs w:val="22"/>
        </w:rPr>
        <w:t>A1.</w:t>
      </w:r>
      <w:r>
        <w:rPr>
          <w:rFonts w:cs="Arial"/>
          <w:sz w:val="22"/>
          <w:szCs w:val="22"/>
        </w:rPr>
        <w:tab/>
      </w:r>
      <w:r w:rsidR="002860EF" w:rsidRPr="00BA7E98">
        <w:rPr>
          <w:rFonts w:cs="Arial"/>
          <w:sz w:val="22"/>
          <w:szCs w:val="22"/>
        </w:rPr>
        <w:t>Members from the following departments, or with the following roles or skillsets</w:t>
      </w:r>
      <w:r>
        <w:rPr>
          <w:rFonts w:cs="Arial"/>
          <w:sz w:val="22"/>
          <w:szCs w:val="22"/>
        </w:rPr>
        <w:t>,</w:t>
      </w:r>
      <w:r w:rsidR="002860EF" w:rsidRPr="00BA7E98">
        <w:rPr>
          <w:rFonts w:cs="Arial"/>
          <w:sz w:val="22"/>
          <w:szCs w:val="22"/>
        </w:rPr>
        <w:t xml:space="preserve"> may be members of the Review Team, or may be consulted as a source of information for the review:</w:t>
      </w:r>
    </w:p>
    <w:p w14:paraId="45FD9AC0"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Director/Senior Management Team member</w:t>
      </w:r>
      <w:r w:rsidR="00DD058F">
        <w:rPr>
          <w:sz w:val="22"/>
          <w:szCs w:val="22"/>
        </w:rPr>
        <w:t>.</w:t>
      </w:r>
    </w:p>
    <w:p w14:paraId="2D268946"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Management System Process owner</w:t>
      </w:r>
      <w:r w:rsidR="00860F7B" w:rsidRPr="00DD058F">
        <w:rPr>
          <w:sz w:val="22"/>
          <w:szCs w:val="22"/>
        </w:rPr>
        <w:t xml:space="preserve"> </w:t>
      </w:r>
      <w:r w:rsidR="003C4C40" w:rsidRPr="00DD058F">
        <w:rPr>
          <w:sz w:val="22"/>
          <w:szCs w:val="22"/>
        </w:rPr>
        <w:t>for c</w:t>
      </w:r>
      <w:r w:rsidRPr="00DD058F">
        <w:rPr>
          <w:sz w:val="22"/>
          <w:szCs w:val="22"/>
        </w:rPr>
        <w:t>ompliance</w:t>
      </w:r>
      <w:r w:rsidR="00DD058F">
        <w:rPr>
          <w:sz w:val="22"/>
          <w:szCs w:val="22"/>
        </w:rPr>
        <w:t>.</w:t>
      </w:r>
    </w:p>
    <w:p w14:paraId="3A6D0DE2"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Process owner</w:t>
      </w:r>
      <w:r w:rsidR="00DD058F">
        <w:rPr>
          <w:sz w:val="22"/>
          <w:szCs w:val="22"/>
        </w:rPr>
        <w:t>.</w:t>
      </w:r>
    </w:p>
    <w:p w14:paraId="04BA6D93"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Operations Manager</w:t>
      </w:r>
      <w:r w:rsidR="00DD058F">
        <w:rPr>
          <w:sz w:val="22"/>
          <w:szCs w:val="22"/>
        </w:rPr>
        <w:t>.</w:t>
      </w:r>
    </w:p>
    <w:p w14:paraId="7F0A450A"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Decommissioning</w:t>
      </w:r>
      <w:r w:rsidR="00DD058F">
        <w:rPr>
          <w:sz w:val="22"/>
          <w:szCs w:val="22"/>
        </w:rPr>
        <w:t>.</w:t>
      </w:r>
    </w:p>
    <w:p w14:paraId="48078A04"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H</w:t>
      </w:r>
      <w:r w:rsidR="00A206C0" w:rsidRPr="00DD058F">
        <w:rPr>
          <w:sz w:val="22"/>
          <w:szCs w:val="22"/>
        </w:rPr>
        <w:t>uman Resources (H</w:t>
      </w:r>
      <w:r w:rsidRPr="00DD058F">
        <w:rPr>
          <w:sz w:val="22"/>
          <w:szCs w:val="22"/>
        </w:rPr>
        <w:t>R</w:t>
      </w:r>
      <w:r w:rsidR="00A206C0" w:rsidRPr="00DD058F">
        <w:rPr>
          <w:sz w:val="22"/>
          <w:szCs w:val="22"/>
        </w:rPr>
        <w:t>)</w:t>
      </w:r>
      <w:r w:rsidR="00DD058F">
        <w:rPr>
          <w:sz w:val="22"/>
          <w:szCs w:val="22"/>
        </w:rPr>
        <w:t>.</w:t>
      </w:r>
    </w:p>
    <w:p w14:paraId="64469F2E"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Finance</w:t>
      </w:r>
      <w:r w:rsidR="00DD058F">
        <w:rPr>
          <w:sz w:val="22"/>
          <w:szCs w:val="22"/>
        </w:rPr>
        <w:t>.</w:t>
      </w:r>
    </w:p>
    <w:p w14:paraId="04559EDA"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Contracts</w:t>
      </w:r>
      <w:r w:rsidR="00DD058F">
        <w:rPr>
          <w:sz w:val="22"/>
          <w:szCs w:val="22"/>
        </w:rPr>
        <w:t>.</w:t>
      </w:r>
    </w:p>
    <w:p w14:paraId="63BBBD54"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Safety Department</w:t>
      </w:r>
      <w:r w:rsidR="00DD058F">
        <w:rPr>
          <w:sz w:val="22"/>
          <w:szCs w:val="22"/>
        </w:rPr>
        <w:t>.</w:t>
      </w:r>
    </w:p>
    <w:p w14:paraId="345B18D5" w14:textId="77777777" w:rsidR="002860EF" w:rsidRPr="00DD058F" w:rsidRDefault="00A206C0" w:rsidP="00043382">
      <w:pPr>
        <w:pStyle w:val="ListParagraph"/>
        <w:numPr>
          <w:ilvl w:val="0"/>
          <w:numId w:val="9"/>
        </w:numPr>
        <w:ind w:left="1418" w:hanging="567"/>
        <w:rPr>
          <w:sz w:val="22"/>
          <w:szCs w:val="22"/>
        </w:rPr>
      </w:pPr>
      <w:r w:rsidRPr="00DD058F">
        <w:rPr>
          <w:sz w:val="22"/>
          <w:szCs w:val="22"/>
        </w:rPr>
        <w:t>Radiological Protection Advisor (</w:t>
      </w:r>
      <w:r w:rsidR="002860EF" w:rsidRPr="00DD058F">
        <w:rPr>
          <w:sz w:val="22"/>
          <w:szCs w:val="22"/>
        </w:rPr>
        <w:t>RPA</w:t>
      </w:r>
      <w:r w:rsidRPr="00DD058F">
        <w:rPr>
          <w:sz w:val="22"/>
          <w:szCs w:val="22"/>
        </w:rPr>
        <w:t>)</w:t>
      </w:r>
      <w:r w:rsidR="00DD058F">
        <w:rPr>
          <w:sz w:val="22"/>
          <w:szCs w:val="22"/>
        </w:rPr>
        <w:t>.</w:t>
      </w:r>
    </w:p>
    <w:p w14:paraId="25D46AA3" w14:textId="77777777" w:rsidR="002860EF" w:rsidRPr="00DD058F" w:rsidRDefault="00A206C0" w:rsidP="00043382">
      <w:pPr>
        <w:pStyle w:val="ListParagraph"/>
        <w:numPr>
          <w:ilvl w:val="0"/>
          <w:numId w:val="9"/>
        </w:numPr>
        <w:ind w:left="1418" w:hanging="567"/>
        <w:rPr>
          <w:sz w:val="22"/>
          <w:szCs w:val="22"/>
        </w:rPr>
      </w:pPr>
      <w:r w:rsidRPr="00DD058F">
        <w:rPr>
          <w:sz w:val="22"/>
          <w:szCs w:val="22"/>
        </w:rPr>
        <w:t>Safety Health and Environment (</w:t>
      </w:r>
      <w:r w:rsidR="002860EF" w:rsidRPr="00DD058F">
        <w:rPr>
          <w:sz w:val="22"/>
          <w:szCs w:val="22"/>
        </w:rPr>
        <w:t>SHE</w:t>
      </w:r>
      <w:r w:rsidRPr="00DD058F">
        <w:rPr>
          <w:sz w:val="22"/>
          <w:szCs w:val="22"/>
        </w:rPr>
        <w:t>)</w:t>
      </w:r>
      <w:r w:rsidR="00DD058F">
        <w:rPr>
          <w:sz w:val="22"/>
          <w:szCs w:val="22"/>
        </w:rPr>
        <w:t>.</w:t>
      </w:r>
    </w:p>
    <w:p w14:paraId="610BBF16"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Safety Case owner</w:t>
      </w:r>
      <w:r w:rsidR="00DD058F">
        <w:rPr>
          <w:sz w:val="22"/>
          <w:szCs w:val="22"/>
        </w:rPr>
        <w:t>.</w:t>
      </w:r>
    </w:p>
    <w:p w14:paraId="1AAEA0F6"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H</w:t>
      </w:r>
      <w:r w:rsidR="00A206C0" w:rsidRPr="00DD058F">
        <w:rPr>
          <w:sz w:val="22"/>
          <w:szCs w:val="22"/>
        </w:rPr>
        <w:t xml:space="preserve">uman </w:t>
      </w:r>
      <w:r w:rsidRPr="00DD058F">
        <w:rPr>
          <w:sz w:val="22"/>
          <w:szCs w:val="22"/>
        </w:rPr>
        <w:t>F</w:t>
      </w:r>
      <w:r w:rsidR="00A206C0" w:rsidRPr="00DD058F">
        <w:rPr>
          <w:sz w:val="22"/>
          <w:szCs w:val="22"/>
        </w:rPr>
        <w:t>actors (HF</w:t>
      </w:r>
      <w:r w:rsidRPr="00DD058F">
        <w:rPr>
          <w:sz w:val="22"/>
          <w:szCs w:val="22"/>
        </w:rPr>
        <w:t xml:space="preserve"> specialist</w:t>
      </w:r>
      <w:r w:rsidR="00DD058F">
        <w:rPr>
          <w:sz w:val="22"/>
          <w:szCs w:val="22"/>
        </w:rPr>
        <w:t>).</w:t>
      </w:r>
    </w:p>
    <w:p w14:paraId="3861BB69"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Safety assessor</w:t>
      </w:r>
      <w:r w:rsidR="00DD058F">
        <w:rPr>
          <w:sz w:val="22"/>
          <w:szCs w:val="22"/>
        </w:rPr>
        <w:t>.</w:t>
      </w:r>
    </w:p>
    <w:p w14:paraId="185F6DE9"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Safety culture</w:t>
      </w:r>
      <w:r w:rsidR="00DD058F">
        <w:rPr>
          <w:sz w:val="22"/>
          <w:szCs w:val="22"/>
        </w:rPr>
        <w:t>.</w:t>
      </w:r>
    </w:p>
    <w:p w14:paraId="2008310E"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Engineering</w:t>
      </w:r>
      <w:r w:rsidR="00DD058F">
        <w:rPr>
          <w:sz w:val="22"/>
          <w:szCs w:val="22"/>
        </w:rPr>
        <w:t>.</w:t>
      </w:r>
    </w:p>
    <w:p w14:paraId="754E9C68"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Operator</w:t>
      </w:r>
      <w:r w:rsidR="00DD058F">
        <w:rPr>
          <w:sz w:val="22"/>
          <w:szCs w:val="22"/>
        </w:rPr>
        <w:t>.</w:t>
      </w:r>
    </w:p>
    <w:p w14:paraId="63D33611"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Supervisor</w:t>
      </w:r>
      <w:r w:rsidR="00DD058F">
        <w:rPr>
          <w:sz w:val="22"/>
          <w:szCs w:val="22"/>
        </w:rPr>
        <w:t>.</w:t>
      </w:r>
    </w:p>
    <w:p w14:paraId="38CE26C8"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Maintenance</w:t>
      </w:r>
      <w:r w:rsidR="00DD058F">
        <w:rPr>
          <w:sz w:val="22"/>
          <w:szCs w:val="22"/>
        </w:rPr>
        <w:t>.</w:t>
      </w:r>
    </w:p>
    <w:p w14:paraId="57B2A31E"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Projects</w:t>
      </w:r>
      <w:r w:rsidR="00DD058F">
        <w:rPr>
          <w:sz w:val="22"/>
          <w:szCs w:val="22"/>
        </w:rPr>
        <w:t>.</w:t>
      </w:r>
    </w:p>
    <w:p w14:paraId="7B289547"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Technical Support</w:t>
      </w:r>
      <w:r w:rsidR="00DD058F">
        <w:rPr>
          <w:sz w:val="22"/>
          <w:szCs w:val="22"/>
        </w:rPr>
        <w:t>.</w:t>
      </w:r>
    </w:p>
    <w:p w14:paraId="5EF3CDC3"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Quality</w:t>
      </w:r>
      <w:r w:rsidR="00DD058F">
        <w:rPr>
          <w:sz w:val="22"/>
          <w:szCs w:val="22"/>
        </w:rPr>
        <w:t>.</w:t>
      </w:r>
    </w:p>
    <w:p w14:paraId="4A298D2D"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LFE/OEF/OPEX</w:t>
      </w:r>
      <w:r w:rsidR="00DD058F">
        <w:rPr>
          <w:sz w:val="22"/>
          <w:szCs w:val="22"/>
        </w:rPr>
        <w:t>.</w:t>
      </w:r>
    </w:p>
    <w:p w14:paraId="3719E14C"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Emergency Planning</w:t>
      </w:r>
      <w:r w:rsidR="00DD058F">
        <w:rPr>
          <w:sz w:val="22"/>
          <w:szCs w:val="22"/>
        </w:rPr>
        <w:t>.</w:t>
      </w:r>
    </w:p>
    <w:p w14:paraId="76E4F44D"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Continuous Improvement</w:t>
      </w:r>
      <w:r w:rsidR="00DD058F">
        <w:rPr>
          <w:sz w:val="22"/>
          <w:szCs w:val="22"/>
        </w:rPr>
        <w:t>.</w:t>
      </w:r>
    </w:p>
    <w:p w14:paraId="487D2A0E"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Training</w:t>
      </w:r>
      <w:r w:rsidR="00DD058F">
        <w:rPr>
          <w:sz w:val="22"/>
          <w:szCs w:val="22"/>
        </w:rPr>
        <w:t>.</w:t>
      </w:r>
    </w:p>
    <w:p w14:paraId="04C32D23" w14:textId="77777777" w:rsidR="003C4C40" w:rsidRPr="00DD058F" w:rsidRDefault="002860EF" w:rsidP="00043382">
      <w:pPr>
        <w:pStyle w:val="ListParagraph"/>
        <w:numPr>
          <w:ilvl w:val="0"/>
          <w:numId w:val="9"/>
        </w:numPr>
        <w:ind w:left="1418" w:hanging="567"/>
        <w:rPr>
          <w:sz w:val="22"/>
          <w:szCs w:val="22"/>
        </w:rPr>
      </w:pPr>
      <w:r w:rsidRPr="00DD058F">
        <w:rPr>
          <w:sz w:val="22"/>
          <w:szCs w:val="22"/>
        </w:rPr>
        <w:t>Supply chain</w:t>
      </w:r>
      <w:r w:rsidR="00DD058F">
        <w:rPr>
          <w:sz w:val="22"/>
          <w:szCs w:val="22"/>
        </w:rPr>
        <w:t>.</w:t>
      </w:r>
    </w:p>
    <w:p w14:paraId="4EA74738"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Independent (site auditor)</w:t>
      </w:r>
      <w:r w:rsidR="00DD058F">
        <w:rPr>
          <w:sz w:val="22"/>
          <w:szCs w:val="22"/>
        </w:rPr>
        <w:t>.</w:t>
      </w:r>
    </w:p>
    <w:p w14:paraId="02640F55"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Internal regulator</w:t>
      </w:r>
      <w:r w:rsidR="00DD058F">
        <w:rPr>
          <w:sz w:val="22"/>
          <w:szCs w:val="22"/>
        </w:rPr>
        <w:t>.</w:t>
      </w:r>
    </w:p>
    <w:p w14:paraId="53ACD724" w14:textId="77777777" w:rsidR="002860EF" w:rsidRPr="00DD058F" w:rsidRDefault="002860EF" w:rsidP="00043382">
      <w:pPr>
        <w:pStyle w:val="ListParagraph"/>
        <w:numPr>
          <w:ilvl w:val="0"/>
          <w:numId w:val="9"/>
        </w:numPr>
        <w:ind w:left="1418" w:hanging="567"/>
        <w:rPr>
          <w:sz w:val="22"/>
          <w:szCs w:val="22"/>
        </w:rPr>
      </w:pPr>
      <w:r w:rsidRPr="00DD058F">
        <w:rPr>
          <w:sz w:val="22"/>
          <w:szCs w:val="22"/>
        </w:rPr>
        <w:t>ONR</w:t>
      </w:r>
      <w:r w:rsidR="000600BF" w:rsidRPr="00DD058F">
        <w:rPr>
          <w:sz w:val="22"/>
          <w:szCs w:val="22"/>
        </w:rPr>
        <w:t>/DNSR</w:t>
      </w:r>
      <w:r w:rsidRPr="00DD058F">
        <w:rPr>
          <w:sz w:val="22"/>
          <w:szCs w:val="22"/>
        </w:rPr>
        <w:t xml:space="preserve"> site inspector</w:t>
      </w:r>
      <w:r w:rsidR="00DD058F">
        <w:rPr>
          <w:sz w:val="22"/>
          <w:szCs w:val="22"/>
        </w:rPr>
        <w:t>.</w:t>
      </w:r>
    </w:p>
    <w:p w14:paraId="28C660D1" w14:textId="77777777" w:rsidR="003B2797" w:rsidRPr="00E57278" w:rsidRDefault="002860EF" w:rsidP="004B2BAC">
      <w:pPr>
        <w:pStyle w:val="Heading1"/>
        <w:ind w:left="2268" w:hanging="2268"/>
      </w:pPr>
      <w:r w:rsidRPr="00BA7E98">
        <w:br w:type="page"/>
      </w:r>
      <w:bookmarkStart w:id="122" w:name="_Toc30077592"/>
      <w:r w:rsidR="003B2797">
        <w:lastRenderedPageBreak/>
        <w:t xml:space="preserve">Appendix </w:t>
      </w:r>
      <w:r>
        <w:t>B</w:t>
      </w:r>
      <w:r w:rsidR="003B2797">
        <w:t>:</w:t>
      </w:r>
      <w:r w:rsidR="00C46FDB">
        <w:tab/>
      </w:r>
      <w:r w:rsidR="003B2797">
        <w:t>Standards and Guidance Supporting A</w:t>
      </w:r>
      <w:r w:rsidR="003B2797" w:rsidRPr="00AC6C94">
        <w:t>spects of LMfS</w:t>
      </w:r>
      <w:bookmarkEnd w:id="122"/>
    </w:p>
    <w:p w14:paraId="5D7CE925" w14:textId="77777777" w:rsidR="003B2797" w:rsidRDefault="00C46FDB" w:rsidP="00C46FDB">
      <w:pPr>
        <w:pStyle w:val="ListParagraph"/>
        <w:spacing w:before="120" w:after="120"/>
        <w:ind w:left="851" w:hanging="851"/>
        <w:contextualSpacing w:val="0"/>
        <w:rPr>
          <w:rFonts w:cs="Arial"/>
          <w:sz w:val="22"/>
          <w:szCs w:val="22"/>
        </w:rPr>
      </w:pPr>
      <w:r>
        <w:rPr>
          <w:rFonts w:cs="Arial"/>
          <w:sz w:val="22"/>
          <w:szCs w:val="22"/>
        </w:rPr>
        <w:t>B1.</w:t>
      </w:r>
      <w:r>
        <w:rPr>
          <w:rFonts w:cs="Arial"/>
          <w:sz w:val="22"/>
          <w:szCs w:val="22"/>
        </w:rPr>
        <w:tab/>
      </w:r>
      <w:r w:rsidR="003B2797">
        <w:rPr>
          <w:rFonts w:cs="Arial"/>
          <w:sz w:val="22"/>
          <w:szCs w:val="22"/>
        </w:rPr>
        <w:t>Legislation:</w:t>
      </w:r>
    </w:p>
    <w:p w14:paraId="1C092BA0"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The Health and Safety at Work Act 1974</w:t>
      </w:r>
      <w:r w:rsidR="00C46FDB">
        <w:rPr>
          <w:sz w:val="22"/>
          <w:szCs w:val="22"/>
        </w:rPr>
        <w:t>.</w:t>
      </w:r>
    </w:p>
    <w:p w14:paraId="26DB6448"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Management of Health and Safety at Work Regulations (1999)</w:t>
      </w:r>
      <w:r w:rsidR="00C46FDB">
        <w:rPr>
          <w:sz w:val="22"/>
          <w:szCs w:val="22"/>
        </w:rPr>
        <w:t>.</w:t>
      </w:r>
    </w:p>
    <w:p w14:paraId="49A2D8C0"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The Energy Act 2013</w:t>
      </w:r>
      <w:r w:rsidR="00C46FDB">
        <w:rPr>
          <w:sz w:val="22"/>
          <w:szCs w:val="22"/>
        </w:rPr>
        <w:t>.</w:t>
      </w:r>
    </w:p>
    <w:p w14:paraId="0762193E"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The Nuclear Installations Act 1965</w:t>
      </w:r>
      <w:r w:rsidR="00C46FDB">
        <w:rPr>
          <w:sz w:val="22"/>
          <w:szCs w:val="22"/>
        </w:rPr>
        <w:t>.</w:t>
      </w:r>
    </w:p>
    <w:p w14:paraId="596F0AAE"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Corporate Manslaughter and Corporate Homicide Act 2007</w:t>
      </w:r>
      <w:r w:rsidR="00C46FDB">
        <w:rPr>
          <w:sz w:val="22"/>
          <w:szCs w:val="22"/>
        </w:rPr>
        <w:t>.</w:t>
      </w:r>
    </w:p>
    <w:p w14:paraId="13F9A708" w14:textId="77777777" w:rsidR="003B2797" w:rsidRPr="00C46FDB" w:rsidRDefault="003B2797" w:rsidP="00C46FDB">
      <w:pPr>
        <w:ind w:left="851"/>
        <w:rPr>
          <w:sz w:val="22"/>
          <w:szCs w:val="22"/>
        </w:rPr>
      </w:pPr>
    </w:p>
    <w:p w14:paraId="6B898E02" w14:textId="77777777" w:rsidR="003B2797" w:rsidRPr="00F225B7" w:rsidRDefault="00C46FDB" w:rsidP="00C46FDB">
      <w:pPr>
        <w:pStyle w:val="ListParagraph"/>
        <w:spacing w:before="120" w:after="120"/>
        <w:ind w:left="851" w:hanging="851"/>
        <w:contextualSpacing w:val="0"/>
        <w:rPr>
          <w:rFonts w:cs="Arial"/>
          <w:sz w:val="22"/>
          <w:szCs w:val="22"/>
        </w:rPr>
      </w:pPr>
      <w:r>
        <w:rPr>
          <w:rFonts w:cs="Arial"/>
          <w:sz w:val="22"/>
          <w:szCs w:val="22"/>
        </w:rPr>
        <w:t>B2.</w:t>
      </w:r>
      <w:r>
        <w:rPr>
          <w:rFonts w:cs="Arial"/>
          <w:sz w:val="22"/>
          <w:szCs w:val="22"/>
        </w:rPr>
        <w:tab/>
      </w:r>
      <w:r w:rsidR="003B2797">
        <w:rPr>
          <w:rFonts w:cs="Arial"/>
          <w:sz w:val="22"/>
          <w:szCs w:val="22"/>
        </w:rPr>
        <w:t>Legally Binding Licence Conditions:</w:t>
      </w:r>
    </w:p>
    <w:p w14:paraId="1719D419"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LC6 – Documents, Records, Authorities and Certificates</w:t>
      </w:r>
      <w:r w:rsidR="00C46FDB">
        <w:rPr>
          <w:sz w:val="22"/>
          <w:szCs w:val="22"/>
        </w:rPr>
        <w:t>.</w:t>
      </w:r>
    </w:p>
    <w:p w14:paraId="54EA6FD0"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LC7 – Incidents on the Site</w:t>
      </w:r>
      <w:r w:rsidR="00C46FDB">
        <w:rPr>
          <w:sz w:val="22"/>
          <w:szCs w:val="22"/>
        </w:rPr>
        <w:t>.</w:t>
      </w:r>
    </w:p>
    <w:p w14:paraId="40D06943"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LC9 – Instructions to Persons on the Site</w:t>
      </w:r>
      <w:r w:rsidR="00C46FDB">
        <w:rPr>
          <w:sz w:val="22"/>
          <w:szCs w:val="22"/>
        </w:rPr>
        <w:t>.</w:t>
      </w:r>
    </w:p>
    <w:p w14:paraId="1662FBFF"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LC10 – Training</w:t>
      </w:r>
      <w:r w:rsidR="00C46FDB">
        <w:rPr>
          <w:sz w:val="22"/>
          <w:szCs w:val="22"/>
        </w:rPr>
        <w:t>.</w:t>
      </w:r>
    </w:p>
    <w:p w14:paraId="6E6A1224"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LC12 – Duly Authorised Persons and other Suitably Qualified and Experienced Persons</w:t>
      </w:r>
      <w:r w:rsidR="00C46FDB">
        <w:rPr>
          <w:sz w:val="22"/>
          <w:szCs w:val="22"/>
        </w:rPr>
        <w:t>.</w:t>
      </w:r>
    </w:p>
    <w:p w14:paraId="7646EB3B"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LC13 – Nuclear Safety Committee</w:t>
      </w:r>
      <w:r w:rsidR="00C46FDB">
        <w:rPr>
          <w:sz w:val="22"/>
          <w:szCs w:val="22"/>
        </w:rPr>
        <w:t>.</w:t>
      </w:r>
    </w:p>
    <w:p w14:paraId="19BB35E4"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LC17 – Management Systems</w:t>
      </w:r>
      <w:r w:rsidR="00C46FDB">
        <w:rPr>
          <w:sz w:val="22"/>
          <w:szCs w:val="22"/>
        </w:rPr>
        <w:t>.</w:t>
      </w:r>
    </w:p>
    <w:p w14:paraId="3E0F1E41"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LC25 – Operational Records</w:t>
      </w:r>
      <w:r w:rsidR="00C46FDB">
        <w:rPr>
          <w:sz w:val="22"/>
          <w:szCs w:val="22"/>
        </w:rPr>
        <w:t>.</w:t>
      </w:r>
    </w:p>
    <w:p w14:paraId="650886D1"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LC26 – Control and Supervision of Operations</w:t>
      </w:r>
      <w:r w:rsidR="00C46FDB">
        <w:rPr>
          <w:sz w:val="22"/>
          <w:szCs w:val="22"/>
        </w:rPr>
        <w:t>.</w:t>
      </w:r>
    </w:p>
    <w:p w14:paraId="1328ECA6"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LC36 – Organisational Capability</w:t>
      </w:r>
      <w:r w:rsidR="00C46FDB">
        <w:rPr>
          <w:sz w:val="22"/>
          <w:szCs w:val="22"/>
        </w:rPr>
        <w:t>.</w:t>
      </w:r>
    </w:p>
    <w:p w14:paraId="240B6549" w14:textId="77777777" w:rsidR="003B2797" w:rsidRPr="00C46FDB" w:rsidRDefault="003B2797" w:rsidP="00C46FDB">
      <w:pPr>
        <w:ind w:left="851"/>
        <w:rPr>
          <w:sz w:val="22"/>
          <w:szCs w:val="22"/>
        </w:rPr>
      </w:pPr>
    </w:p>
    <w:p w14:paraId="64397836" w14:textId="77777777" w:rsidR="003B2797" w:rsidRDefault="00C46FDB" w:rsidP="00C46FDB">
      <w:pPr>
        <w:pStyle w:val="ListParagraph"/>
        <w:spacing w:before="120" w:after="120"/>
        <w:ind w:left="851" w:hanging="851"/>
        <w:contextualSpacing w:val="0"/>
        <w:rPr>
          <w:rFonts w:cs="Arial"/>
          <w:sz w:val="22"/>
          <w:szCs w:val="22"/>
        </w:rPr>
      </w:pPr>
      <w:r>
        <w:rPr>
          <w:rFonts w:cs="Arial"/>
          <w:sz w:val="22"/>
          <w:szCs w:val="22"/>
        </w:rPr>
        <w:t>B3.</w:t>
      </w:r>
      <w:r>
        <w:rPr>
          <w:rFonts w:cs="Arial"/>
          <w:sz w:val="22"/>
          <w:szCs w:val="22"/>
        </w:rPr>
        <w:tab/>
      </w:r>
      <w:r w:rsidR="003B2797">
        <w:rPr>
          <w:rFonts w:cs="Arial"/>
          <w:sz w:val="22"/>
          <w:szCs w:val="22"/>
        </w:rPr>
        <w:t>ONR Safety Assessment Principles:</w:t>
      </w:r>
    </w:p>
    <w:p w14:paraId="0BC58F87"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MS.1 – Leadership</w:t>
      </w:r>
      <w:r w:rsidR="00C46FDB">
        <w:rPr>
          <w:sz w:val="22"/>
          <w:szCs w:val="22"/>
        </w:rPr>
        <w:t>.</w:t>
      </w:r>
    </w:p>
    <w:p w14:paraId="351FF4B4"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MS.2 – Capable Organisation</w:t>
      </w:r>
      <w:r w:rsidR="00C46FDB">
        <w:rPr>
          <w:sz w:val="22"/>
          <w:szCs w:val="22"/>
        </w:rPr>
        <w:t>.</w:t>
      </w:r>
    </w:p>
    <w:p w14:paraId="25FB5BE2"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MS.3 – Decision Making</w:t>
      </w:r>
      <w:r w:rsidR="00C46FDB">
        <w:rPr>
          <w:sz w:val="22"/>
          <w:szCs w:val="22"/>
        </w:rPr>
        <w:t>.</w:t>
      </w:r>
    </w:p>
    <w:p w14:paraId="3700B34F"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MS.4 – Learning</w:t>
      </w:r>
      <w:r w:rsidR="00C46FDB">
        <w:rPr>
          <w:sz w:val="22"/>
          <w:szCs w:val="22"/>
        </w:rPr>
        <w:t>.</w:t>
      </w:r>
    </w:p>
    <w:p w14:paraId="30EBBF1B" w14:textId="77777777" w:rsidR="003B2797" w:rsidRPr="00C46FDB" w:rsidRDefault="003B2797" w:rsidP="00C46FDB">
      <w:pPr>
        <w:ind w:left="851"/>
        <w:rPr>
          <w:sz w:val="22"/>
          <w:szCs w:val="22"/>
        </w:rPr>
      </w:pPr>
    </w:p>
    <w:p w14:paraId="5F0F4DBE" w14:textId="77777777" w:rsidR="003B2797" w:rsidRDefault="00C46FDB" w:rsidP="00C46FDB">
      <w:pPr>
        <w:pStyle w:val="ListParagraph"/>
        <w:spacing w:before="120" w:after="120"/>
        <w:ind w:left="851" w:hanging="851"/>
        <w:contextualSpacing w:val="0"/>
        <w:rPr>
          <w:rFonts w:cs="Arial"/>
          <w:sz w:val="22"/>
          <w:szCs w:val="22"/>
        </w:rPr>
      </w:pPr>
      <w:r>
        <w:rPr>
          <w:rFonts w:cs="Arial"/>
          <w:sz w:val="22"/>
          <w:szCs w:val="22"/>
        </w:rPr>
        <w:t>B4.</w:t>
      </w:r>
      <w:r>
        <w:rPr>
          <w:rFonts w:cs="Arial"/>
          <w:sz w:val="22"/>
          <w:szCs w:val="22"/>
        </w:rPr>
        <w:tab/>
      </w:r>
      <w:r w:rsidR="003B2797">
        <w:rPr>
          <w:rFonts w:cs="Arial"/>
          <w:sz w:val="22"/>
          <w:szCs w:val="22"/>
        </w:rPr>
        <w:t>ONR Technical Inspection Guides:</w:t>
      </w:r>
    </w:p>
    <w:p w14:paraId="6926512E"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NS-INSP-GD-006 – LC6: Documents, Records, Authorities and Certificates</w:t>
      </w:r>
      <w:r w:rsidR="00C46FDB">
        <w:rPr>
          <w:sz w:val="22"/>
          <w:szCs w:val="22"/>
        </w:rPr>
        <w:t>.</w:t>
      </w:r>
    </w:p>
    <w:p w14:paraId="7E0545C5"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NS-INSP-GD-007 – LC7: “Incidents on the Site” and Other Reporting and OE Processes</w:t>
      </w:r>
      <w:r w:rsidR="00C46FDB">
        <w:rPr>
          <w:sz w:val="22"/>
          <w:szCs w:val="22"/>
        </w:rPr>
        <w:t>.</w:t>
      </w:r>
    </w:p>
    <w:p w14:paraId="2B52A4A2"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NS-INSP-GD-009 – LC9: Instructions to Persons on Site</w:t>
      </w:r>
      <w:r w:rsidR="00C46FDB">
        <w:rPr>
          <w:sz w:val="22"/>
          <w:szCs w:val="22"/>
        </w:rPr>
        <w:t>.</w:t>
      </w:r>
    </w:p>
    <w:p w14:paraId="1C829D51"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NS-INSP-GD-013 – LC13: Nuclear Safety Committee</w:t>
      </w:r>
      <w:r w:rsidR="00C46FDB">
        <w:rPr>
          <w:sz w:val="22"/>
          <w:szCs w:val="22"/>
        </w:rPr>
        <w:t>.</w:t>
      </w:r>
    </w:p>
    <w:p w14:paraId="59D9E452"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NS-INSP-GD-017 – LC17: Management Systems</w:t>
      </w:r>
      <w:r w:rsidR="00C46FDB">
        <w:rPr>
          <w:sz w:val="22"/>
          <w:szCs w:val="22"/>
        </w:rPr>
        <w:t>.</w:t>
      </w:r>
    </w:p>
    <w:p w14:paraId="17190AF6"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NS-INSP-GD-025 – LC25: Operating Records</w:t>
      </w:r>
      <w:r w:rsidR="00C46FDB">
        <w:rPr>
          <w:sz w:val="22"/>
          <w:szCs w:val="22"/>
        </w:rPr>
        <w:t>.</w:t>
      </w:r>
    </w:p>
    <w:p w14:paraId="36C64BCC"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NS-INSP-GD-026 – LC26: Control and Supervision of Operation</w:t>
      </w:r>
      <w:r w:rsidR="00C46FDB">
        <w:rPr>
          <w:sz w:val="22"/>
          <w:szCs w:val="22"/>
        </w:rPr>
        <w:t>s.</w:t>
      </w:r>
    </w:p>
    <w:p w14:paraId="70568F13"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NS-TAST-GD-027 – Training and Assuring Personnel Competence</w:t>
      </w:r>
      <w:r w:rsidR="00C46FDB">
        <w:rPr>
          <w:sz w:val="22"/>
          <w:szCs w:val="22"/>
        </w:rPr>
        <w:t>.</w:t>
      </w:r>
    </w:p>
    <w:p w14:paraId="43BBAE0F"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 xml:space="preserve">NS-TAST-GD-033 – </w:t>
      </w:r>
      <w:r w:rsidR="00A206C0" w:rsidRPr="00C46FDB">
        <w:rPr>
          <w:sz w:val="22"/>
          <w:szCs w:val="22"/>
        </w:rPr>
        <w:t xml:space="preserve">Duty Holder </w:t>
      </w:r>
      <w:r w:rsidRPr="00C46FDB">
        <w:rPr>
          <w:sz w:val="22"/>
          <w:szCs w:val="22"/>
        </w:rPr>
        <w:t>Management of Records</w:t>
      </w:r>
      <w:r w:rsidR="00C46FDB">
        <w:rPr>
          <w:sz w:val="22"/>
          <w:szCs w:val="22"/>
        </w:rPr>
        <w:t>.</w:t>
      </w:r>
    </w:p>
    <w:p w14:paraId="12114D7E"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 xml:space="preserve">NS-TAST-GD-048 – Organisational </w:t>
      </w:r>
      <w:r w:rsidR="00A206C0" w:rsidRPr="00C46FDB">
        <w:rPr>
          <w:sz w:val="22"/>
          <w:szCs w:val="22"/>
        </w:rPr>
        <w:t>Change</w:t>
      </w:r>
      <w:r w:rsidR="00C46FDB">
        <w:rPr>
          <w:sz w:val="22"/>
          <w:szCs w:val="22"/>
        </w:rPr>
        <w:t>.</w:t>
      </w:r>
    </w:p>
    <w:p w14:paraId="3CD69EA9"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NS-TAST-GD-049 – Licensee Core and Intelligent Customer Capability</w:t>
      </w:r>
      <w:r w:rsidR="00C46FDB">
        <w:rPr>
          <w:sz w:val="22"/>
          <w:szCs w:val="22"/>
        </w:rPr>
        <w:t>.</w:t>
      </w:r>
    </w:p>
    <w:p w14:paraId="1091829A"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NS-TAST-GD-050 – Periodic Safety Reviews (Periodic Reviews)</w:t>
      </w:r>
      <w:r w:rsidR="00C46FDB">
        <w:rPr>
          <w:sz w:val="22"/>
          <w:szCs w:val="22"/>
        </w:rPr>
        <w:t>.</w:t>
      </w:r>
    </w:p>
    <w:p w14:paraId="394C132E"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NS-TAST-GD-065 – Function and Content of the Nuclear Baseline</w:t>
      </w:r>
      <w:r w:rsidR="00C46FDB">
        <w:rPr>
          <w:sz w:val="22"/>
          <w:szCs w:val="22"/>
        </w:rPr>
        <w:t>.</w:t>
      </w:r>
    </w:p>
    <w:p w14:paraId="36889F42"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NS-TAST-GD-072 – Function and Content of a Safety Management Prospectus</w:t>
      </w:r>
      <w:r w:rsidR="00C46FDB">
        <w:rPr>
          <w:sz w:val="22"/>
          <w:szCs w:val="22"/>
        </w:rPr>
        <w:t>.</w:t>
      </w:r>
    </w:p>
    <w:p w14:paraId="32526EC2"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 xml:space="preserve">NS-TAST-GD-077 – </w:t>
      </w:r>
      <w:r w:rsidR="00A206C0" w:rsidRPr="00C46FDB">
        <w:rPr>
          <w:sz w:val="22"/>
          <w:szCs w:val="22"/>
        </w:rPr>
        <w:t xml:space="preserve">Supply Chain Management Arrangements for the </w:t>
      </w:r>
      <w:r w:rsidRPr="00C46FDB">
        <w:rPr>
          <w:sz w:val="22"/>
          <w:szCs w:val="22"/>
        </w:rPr>
        <w:t>Procurement of Nuclear Safety Related Items or Services</w:t>
      </w:r>
      <w:r w:rsidR="00C46FDB">
        <w:rPr>
          <w:sz w:val="22"/>
          <w:szCs w:val="22"/>
        </w:rPr>
        <w:t>.</w:t>
      </w:r>
    </w:p>
    <w:p w14:paraId="1F6FE2C4" w14:textId="77777777" w:rsidR="003B2797" w:rsidRPr="00C46FDB" w:rsidRDefault="003B2797" w:rsidP="00043382">
      <w:pPr>
        <w:pStyle w:val="ListParagraph"/>
        <w:numPr>
          <w:ilvl w:val="0"/>
          <w:numId w:val="9"/>
        </w:numPr>
        <w:ind w:left="1418" w:hanging="567"/>
        <w:rPr>
          <w:sz w:val="22"/>
          <w:szCs w:val="22"/>
        </w:rPr>
      </w:pPr>
      <w:r w:rsidRPr="00C46FDB">
        <w:rPr>
          <w:sz w:val="22"/>
          <w:szCs w:val="22"/>
        </w:rPr>
        <w:t xml:space="preserve">NS-TAST-GD-079 – Licensee Design Authority </w:t>
      </w:r>
      <w:r w:rsidR="00A206C0" w:rsidRPr="00C46FDB">
        <w:rPr>
          <w:sz w:val="22"/>
          <w:szCs w:val="22"/>
        </w:rPr>
        <w:t>C</w:t>
      </w:r>
      <w:r w:rsidRPr="00C46FDB">
        <w:rPr>
          <w:sz w:val="22"/>
          <w:szCs w:val="22"/>
        </w:rPr>
        <w:t>apability</w:t>
      </w:r>
      <w:r w:rsidR="00C46FDB">
        <w:rPr>
          <w:sz w:val="22"/>
          <w:szCs w:val="22"/>
        </w:rPr>
        <w:t>.</w:t>
      </w:r>
    </w:p>
    <w:p w14:paraId="225B4E53" w14:textId="77777777" w:rsidR="003B2797" w:rsidRDefault="003B2797" w:rsidP="00043382">
      <w:pPr>
        <w:pStyle w:val="ListParagraph"/>
        <w:numPr>
          <w:ilvl w:val="0"/>
          <w:numId w:val="9"/>
        </w:numPr>
        <w:ind w:left="1418" w:hanging="567"/>
        <w:rPr>
          <w:sz w:val="22"/>
          <w:szCs w:val="22"/>
        </w:rPr>
      </w:pPr>
      <w:r w:rsidRPr="00C46FDB">
        <w:rPr>
          <w:sz w:val="22"/>
          <w:szCs w:val="22"/>
        </w:rPr>
        <w:t xml:space="preserve">NS-TAST-GD-080 – Challenge Culture, Independent Challenge Capability </w:t>
      </w:r>
      <w:r w:rsidR="00A206C0" w:rsidRPr="00C46FDB">
        <w:rPr>
          <w:sz w:val="22"/>
          <w:szCs w:val="22"/>
        </w:rPr>
        <w:t xml:space="preserve">(including an Internal Regulatory function), </w:t>
      </w:r>
      <w:r w:rsidRPr="00C46FDB">
        <w:rPr>
          <w:sz w:val="22"/>
          <w:szCs w:val="22"/>
        </w:rPr>
        <w:t>and the Provision of Nuclear Safety Advice</w:t>
      </w:r>
      <w:r w:rsidR="00C46FDB">
        <w:rPr>
          <w:sz w:val="22"/>
          <w:szCs w:val="22"/>
        </w:rPr>
        <w:t>.</w:t>
      </w:r>
    </w:p>
    <w:p w14:paraId="23D886D1" w14:textId="77777777" w:rsidR="003B2797" w:rsidRDefault="00C46FDB" w:rsidP="00C46FDB">
      <w:pPr>
        <w:pStyle w:val="ListParagraph"/>
        <w:spacing w:before="120" w:after="120"/>
        <w:ind w:left="851" w:hanging="851"/>
        <w:contextualSpacing w:val="0"/>
        <w:rPr>
          <w:rFonts w:cs="Arial"/>
          <w:sz w:val="22"/>
          <w:szCs w:val="22"/>
        </w:rPr>
      </w:pPr>
      <w:r>
        <w:rPr>
          <w:rFonts w:cs="Arial"/>
          <w:sz w:val="22"/>
          <w:szCs w:val="22"/>
        </w:rPr>
        <w:lastRenderedPageBreak/>
        <w:t>B5.</w:t>
      </w:r>
      <w:r>
        <w:rPr>
          <w:rFonts w:cs="Arial"/>
          <w:sz w:val="22"/>
          <w:szCs w:val="22"/>
        </w:rPr>
        <w:tab/>
      </w:r>
      <w:r w:rsidR="003B2797">
        <w:rPr>
          <w:rFonts w:cs="Arial"/>
          <w:sz w:val="22"/>
          <w:szCs w:val="22"/>
        </w:rPr>
        <w:t>IAEA Safety Standards:</w:t>
      </w:r>
    </w:p>
    <w:p w14:paraId="44B8D066"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SF-1 [Safety Fundamentals] – Fundamental Safety Principles</w:t>
      </w:r>
      <w:r w:rsidR="00F12BC8">
        <w:rPr>
          <w:sz w:val="22"/>
          <w:szCs w:val="22"/>
        </w:rPr>
        <w:t>.</w:t>
      </w:r>
    </w:p>
    <w:p w14:paraId="011FB60B" w14:textId="77777777" w:rsidR="000476A3" w:rsidRPr="00F12BC8" w:rsidRDefault="000476A3" w:rsidP="00043382">
      <w:pPr>
        <w:pStyle w:val="ListParagraph"/>
        <w:numPr>
          <w:ilvl w:val="0"/>
          <w:numId w:val="9"/>
        </w:numPr>
        <w:ind w:left="1418" w:hanging="567"/>
        <w:rPr>
          <w:sz w:val="22"/>
          <w:szCs w:val="22"/>
        </w:rPr>
      </w:pPr>
      <w:r w:rsidRPr="00F12BC8">
        <w:rPr>
          <w:sz w:val="22"/>
          <w:szCs w:val="22"/>
        </w:rPr>
        <w:t>GSR Part 2 Leadership and Management for Safety</w:t>
      </w:r>
      <w:r w:rsidR="00F12BC8">
        <w:rPr>
          <w:sz w:val="22"/>
          <w:szCs w:val="22"/>
        </w:rPr>
        <w:t>.</w:t>
      </w:r>
    </w:p>
    <w:p w14:paraId="3897876F"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GS-R-3 [Safety Requirements] – The Management System for Facilities and Activities</w:t>
      </w:r>
      <w:r w:rsidR="00F12BC8">
        <w:rPr>
          <w:sz w:val="22"/>
          <w:szCs w:val="22"/>
        </w:rPr>
        <w:t>.</w:t>
      </w:r>
    </w:p>
    <w:p w14:paraId="28337316"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GS-G-3.1 [Safety Guide] – Application of the Management System for Facilities and Activities</w:t>
      </w:r>
      <w:r w:rsidR="00F12BC8">
        <w:rPr>
          <w:sz w:val="22"/>
          <w:szCs w:val="22"/>
        </w:rPr>
        <w:t>.</w:t>
      </w:r>
    </w:p>
    <w:p w14:paraId="58D2D60D"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GS-G-3.3 [Safety Guide] – The Management System for the Processing, Storage and Handling of Radioactive Waste</w:t>
      </w:r>
      <w:r w:rsidR="00F12BC8">
        <w:rPr>
          <w:sz w:val="22"/>
          <w:szCs w:val="22"/>
        </w:rPr>
        <w:t>.</w:t>
      </w:r>
    </w:p>
    <w:p w14:paraId="2B6AA05E"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NG-G-2.1, [Safety Guide]: Managing Human Resources in the Field of Nuclear Energy</w:t>
      </w:r>
      <w:r w:rsidR="00F12BC8">
        <w:rPr>
          <w:sz w:val="22"/>
          <w:szCs w:val="22"/>
        </w:rPr>
        <w:t>.</w:t>
      </w:r>
    </w:p>
    <w:p w14:paraId="3497025A"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NS-G-2.4 [Safety Guide] – The Operating Organisation for Nuclear Power Plants</w:t>
      </w:r>
      <w:r w:rsidR="00F12BC8">
        <w:rPr>
          <w:sz w:val="22"/>
          <w:szCs w:val="22"/>
        </w:rPr>
        <w:t>.</w:t>
      </w:r>
    </w:p>
    <w:p w14:paraId="2042061F"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NS-G-2.8 [Safety Guide] – Recruitment, Qualification and Training of Personnel for Nuclear Power Plants</w:t>
      </w:r>
      <w:r w:rsidR="00F12BC8">
        <w:rPr>
          <w:sz w:val="22"/>
          <w:szCs w:val="22"/>
        </w:rPr>
        <w:t>.</w:t>
      </w:r>
    </w:p>
    <w:p w14:paraId="1FF19B6C"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NS-G-2.11 [Safety Guide] – A System for the Feedback of Experience from Events in Nuclear Installations</w:t>
      </w:r>
      <w:r w:rsidR="00F12BC8">
        <w:rPr>
          <w:sz w:val="22"/>
          <w:szCs w:val="22"/>
        </w:rPr>
        <w:t>.</w:t>
      </w:r>
    </w:p>
    <w:p w14:paraId="12E42EA4"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NS-G-2.14 [Safety Guide] – Conduct of Operations at Nuclear Power Plants</w:t>
      </w:r>
      <w:r w:rsidR="00F12BC8">
        <w:rPr>
          <w:sz w:val="22"/>
          <w:szCs w:val="22"/>
        </w:rPr>
        <w:t>.</w:t>
      </w:r>
    </w:p>
    <w:p w14:paraId="56DE0A17"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 xml:space="preserve">NS-G-4.5 [Safety Guide] – The Operating Organisation and the Recruitment, </w:t>
      </w:r>
      <w:r w:rsidR="00A206C0" w:rsidRPr="00F12BC8">
        <w:rPr>
          <w:sz w:val="22"/>
          <w:szCs w:val="22"/>
        </w:rPr>
        <w:t>T</w:t>
      </w:r>
      <w:r w:rsidRPr="00F12BC8">
        <w:rPr>
          <w:sz w:val="22"/>
          <w:szCs w:val="22"/>
        </w:rPr>
        <w:t>raining and Qualification of Personnel for Research Reactors</w:t>
      </w:r>
      <w:r w:rsidR="00F12BC8">
        <w:rPr>
          <w:sz w:val="22"/>
          <w:szCs w:val="22"/>
        </w:rPr>
        <w:t>.</w:t>
      </w:r>
    </w:p>
    <w:p w14:paraId="1F35FD42"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SSG-25 [Specific Safety Guide] – Periodic Safety Review for Nuclear Power Plants</w:t>
      </w:r>
      <w:r w:rsidR="00F12BC8">
        <w:rPr>
          <w:sz w:val="22"/>
          <w:szCs w:val="22"/>
        </w:rPr>
        <w:t>.</w:t>
      </w:r>
    </w:p>
    <w:p w14:paraId="75418BD7"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INSAG-4 Safety Culture</w:t>
      </w:r>
      <w:r w:rsidR="00F12BC8">
        <w:rPr>
          <w:sz w:val="22"/>
          <w:szCs w:val="22"/>
        </w:rPr>
        <w:t>.</w:t>
      </w:r>
    </w:p>
    <w:p w14:paraId="6E9EA027"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INSAG-13 Management of Operational Safety in Nuclear Power Plants</w:t>
      </w:r>
      <w:r w:rsidR="00F12BC8">
        <w:rPr>
          <w:sz w:val="22"/>
          <w:szCs w:val="22"/>
        </w:rPr>
        <w:t>.</w:t>
      </w:r>
    </w:p>
    <w:p w14:paraId="5672EB7B"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INSAG-15 Key Practical Issues in Strengthening Safety Culture</w:t>
      </w:r>
      <w:r w:rsidR="00F12BC8">
        <w:rPr>
          <w:sz w:val="22"/>
          <w:szCs w:val="22"/>
        </w:rPr>
        <w:t>.</w:t>
      </w:r>
    </w:p>
    <w:p w14:paraId="11C0BC81"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 xml:space="preserve">INSAG-25 A Framework for an Integrated Risk Informed </w:t>
      </w:r>
      <w:r w:rsidR="008D11FD" w:rsidRPr="00F12BC8">
        <w:rPr>
          <w:sz w:val="22"/>
          <w:szCs w:val="22"/>
        </w:rPr>
        <w:t>Decision-Making</w:t>
      </w:r>
      <w:r w:rsidRPr="00F12BC8">
        <w:rPr>
          <w:sz w:val="22"/>
          <w:szCs w:val="22"/>
        </w:rPr>
        <w:t xml:space="preserve"> Process</w:t>
      </w:r>
      <w:r w:rsidR="00F12BC8">
        <w:rPr>
          <w:sz w:val="22"/>
          <w:szCs w:val="22"/>
        </w:rPr>
        <w:t>.</w:t>
      </w:r>
    </w:p>
    <w:p w14:paraId="2A0C6D24" w14:textId="77777777" w:rsidR="003B2797" w:rsidRPr="00F12BC8" w:rsidRDefault="003B2797" w:rsidP="00F12BC8">
      <w:pPr>
        <w:ind w:left="851"/>
        <w:rPr>
          <w:sz w:val="22"/>
          <w:szCs w:val="22"/>
        </w:rPr>
      </w:pPr>
    </w:p>
    <w:p w14:paraId="39C3D479" w14:textId="77777777" w:rsidR="003B2797" w:rsidRDefault="00C46FDB" w:rsidP="00C46FDB">
      <w:pPr>
        <w:pStyle w:val="ListParagraph"/>
        <w:spacing w:before="120" w:after="120"/>
        <w:ind w:left="851" w:hanging="851"/>
        <w:contextualSpacing w:val="0"/>
        <w:rPr>
          <w:rFonts w:cs="Arial"/>
          <w:sz w:val="22"/>
          <w:szCs w:val="22"/>
        </w:rPr>
      </w:pPr>
      <w:r>
        <w:rPr>
          <w:rFonts w:cs="Arial"/>
          <w:sz w:val="22"/>
          <w:szCs w:val="22"/>
        </w:rPr>
        <w:t>B6.</w:t>
      </w:r>
      <w:r>
        <w:rPr>
          <w:rFonts w:cs="Arial"/>
          <w:sz w:val="22"/>
          <w:szCs w:val="22"/>
        </w:rPr>
        <w:tab/>
      </w:r>
      <w:r w:rsidR="003B2797">
        <w:rPr>
          <w:rFonts w:cs="Arial"/>
          <w:sz w:val="22"/>
          <w:szCs w:val="22"/>
        </w:rPr>
        <w:t>WENRA Safety Reference Levels for Existing Reactors:</w:t>
      </w:r>
    </w:p>
    <w:p w14:paraId="28BAE9FE"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Issue A: Safety Policy</w:t>
      </w:r>
      <w:r w:rsidR="00F12BC8">
        <w:rPr>
          <w:sz w:val="22"/>
          <w:szCs w:val="22"/>
        </w:rPr>
        <w:t>.</w:t>
      </w:r>
    </w:p>
    <w:p w14:paraId="25AF8C6B"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Issue B: Operating Organisation</w:t>
      </w:r>
      <w:r w:rsidR="00F12BC8">
        <w:rPr>
          <w:sz w:val="22"/>
          <w:szCs w:val="22"/>
        </w:rPr>
        <w:t>.</w:t>
      </w:r>
    </w:p>
    <w:p w14:paraId="5AAAA1DD"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Issue C: Management System</w:t>
      </w:r>
      <w:r w:rsidR="00F12BC8">
        <w:rPr>
          <w:sz w:val="22"/>
          <w:szCs w:val="22"/>
        </w:rPr>
        <w:t>.</w:t>
      </w:r>
    </w:p>
    <w:p w14:paraId="5F106F94"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Issue D: Training and Authorization of NPP Staff (Jobs with Safety Importance)</w:t>
      </w:r>
      <w:r w:rsidR="00F12BC8">
        <w:rPr>
          <w:sz w:val="22"/>
          <w:szCs w:val="22"/>
        </w:rPr>
        <w:t>.</w:t>
      </w:r>
    </w:p>
    <w:p w14:paraId="149567DF"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Issue J: System for Investigation of Events and Operational Experience Feedback</w:t>
      </w:r>
      <w:r w:rsidR="00F12BC8">
        <w:rPr>
          <w:sz w:val="22"/>
          <w:szCs w:val="22"/>
        </w:rPr>
        <w:t>.</w:t>
      </w:r>
    </w:p>
    <w:p w14:paraId="42BE8717" w14:textId="77777777" w:rsidR="003B2797" w:rsidRPr="00F12BC8" w:rsidRDefault="003B2797" w:rsidP="00F12BC8">
      <w:pPr>
        <w:ind w:left="851"/>
        <w:rPr>
          <w:sz w:val="22"/>
          <w:szCs w:val="22"/>
        </w:rPr>
      </w:pPr>
    </w:p>
    <w:p w14:paraId="22515639" w14:textId="77777777" w:rsidR="003B2797" w:rsidRDefault="00C46FDB" w:rsidP="00C46FDB">
      <w:pPr>
        <w:pStyle w:val="ListParagraph"/>
        <w:spacing w:before="120" w:after="120"/>
        <w:ind w:left="851" w:hanging="851"/>
        <w:contextualSpacing w:val="0"/>
        <w:rPr>
          <w:rFonts w:cs="Arial"/>
          <w:sz w:val="22"/>
          <w:szCs w:val="22"/>
        </w:rPr>
      </w:pPr>
      <w:r>
        <w:rPr>
          <w:rFonts w:cs="Arial"/>
          <w:sz w:val="22"/>
          <w:szCs w:val="22"/>
        </w:rPr>
        <w:t>B7.</w:t>
      </w:r>
      <w:r>
        <w:rPr>
          <w:rFonts w:cs="Arial"/>
          <w:sz w:val="22"/>
          <w:szCs w:val="22"/>
        </w:rPr>
        <w:tab/>
      </w:r>
      <w:r w:rsidR="003B2797">
        <w:rPr>
          <w:rFonts w:cs="Arial"/>
          <w:sz w:val="22"/>
          <w:szCs w:val="22"/>
        </w:rPr>
        <w:t>INPO</w:t>
      </w:r>
      <w:r>
        <w:rPr>
          <w:rFonts w:cs="Arial"/>
          <w:sz w:val="22"/>
          <w:szCs w:val="22"/>
        </w:rPr>
        <w:t>:</w:t>
      </w:r>
    </w:p>
    <w:p w14:paraId="25658C85"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INPO Good Practice Guides: Human Performance various</w:t>
      </w:r>
      <w:r w:rsidR="00F12BC8">
        <w:rPr>
          <w:sz w:val="22"/>
          <w:szCs w:val="22"/>
        </w:rPr>
        <w:t>.</w:t>
      </w:r>
    </w:p>
    <w:p w14:paraId="43CC8C8E"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INPO 06-003 Human Performance Reference Manual</w:t>
      </w:r>
      <w:r w:rsidR="00F12BC8">
        <w:rPr>
          <w:sz w:val="22"/>
          <w:szCs w:val="22"/>
        </w:rPr>
        <w:t>.</w:t>
      </w:r>
    </w:p>
    <w:p w14:paraId="1938ECF2"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INPO 08-004 Human Performance Key Performance Indicators</w:t>
      </w:r>
      <w:r w:rsidR="00F12BC8">
        <w:rPr>
          <w:sz w:val="22"/>
          <w:szCs w:val="22"/>
        </w:rPr>
        <w:t>.</w:t>
      </w:r>
    </w:p>
    <w:p w14:paraId="37E6ACB9"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INPO standard ACAD 02-001, the Objectives and Criteria for Accreditation of Training in the Nuclear Power Industry</w:t>
      </w:r>
      <w:r w:rsidR="00F12BC8">
        <w:rPr>
          <w:sz w:val="22"/>
          <w:szCs w:val="22"/>
        </w:rPr>
        <w:t>.</w:t>
      </w:r>
    </w:p>
    <w:p w14:paraId="277D0083"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INPO SOER 10-2 Engaged, Thinking Organisations</w:t>
      </w:r>
      <w:r w:rsidR="00F12BC8">
        <w:rPr>
          <w:sz w:val="22"/>
          <w:szCs w:val="22"/>
        </w:rPr>
        <w:t>.</w:t>
      </w:r>
    </w:p>
    <w:p w14:paraId="01896A20"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INPO 12-008 (Revision 1) Excellence in Integrated Risk Management</w:t>
      </w:r>
      <w:r w:rsidR="00F12BC8">
        <w:rPr>
          <w:sz w:val="22"/>
          <w:szCs w:val="22"/>
        </w:rPr>
        <w:t>.</w:t>
      </w:r>
    </w:p>
    <w:p w14:paraId="0FB8FA83"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INPO 12-006: Benchmarking – Nuclear Safety Culture Practices Rev 1, August 2012</w:t>
      </w:r>
      <w:r w:rsidR="00F12BC8">
        <w:rPr>
          <w:sz w:val="22"/>
          <w:szCs w:val="22"/>
        </w:rPr>
        <w:t>.</w:t>
      </w:r>
    </w:p>
    <w:p w14:paraId="466F1F80"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INPO Level 1 Event Report 14-20 Integrated Risk – Healthy Technical Conscience</w:t>
      </w:r>
      <w:r w:rsidR="00F12BC8">
        <w:rPr>
          <w:sz w:val="22"/>
          <w:szCs w:val="22"/>
        </w:rPr>
        <w:t>.</w:t>
      </w:r>
    </w:p>
    <w:p w14:paraId="3018416A"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INPO Principals for effective Operational Decision Making, 2004</w:t>
      </w:r>
      <w:r w:rsidR="00F12BC8">
        <w:rPr>
          <w:sz w:val="22"/>
          <w:szCs w:val="22"/>
        </w:rPr>
        <w:t>.</w:t>
      </w:r>
    </w:p>
    <w:p w14:paraId="2D923B74" w14:textId="77777777" w:rsidR="003B2797" w:rsidRPr="00F12BC8" w:rsidRDefault="003B2797" w:rsidP="00F12BC8">
      <w:pPr>
        <w:ind w:left="851"/>
        <w:rPr>
          <w:sz w:val="22"/>
          <w:szCs w:val="22"/>
        </w:rPr>
      </w:pPr>
    </w:p>
    <w:p w14:paraId="5DFF909A" w14:textId="77777777" w:rsidR="003B2797" w:rsidRDefault="00C46FDB" w:rsidP="00C46FDB">
      <w:pPr>
        <w:pStyle w:val="ListParagraph"/>
        <w:spacing w:before="120" w:after="120"/>
        <w:ind w:left="851" w:hanging="851"/>
        <w:contextualSpacing w:val="0"/>
        <w:rPr>
          <w:rFonts w:cs="Arial"/>
          <w:sz w:val="22"/>
          <w:szCs w:val="22"/>
        </w:rPr>
      </w:pPr>
      <w:r>
        <w:rPr>
          <w:rFonts w:cs="Arial"/>
          <w:sz w:val="22"/>
          <w:szCs w:val="22"/>
        </w:rPr>
        <w:t>B8.</w:t>
      </w:r>
      <w:r>
        <w:rPr>
          <w:rFonts w:cs="Arial"/>
          <w:sz w:val="22"/>
          <w:szCs w:val="22"/>
        </w:rPr>
        <w:tab/>
      </w:r>
      <w:r w:rsidR="003B2797">
        <w:rPr>
          <w:rFonts w:cs="Arial"/>
          <w:sz w:val="22"/>
          <w:szCs w:val="22"/>
        </w:rPr>
        <w:t>WANO:</w:t>
      </w:r>
    </w:p>
    <w:p w14:paraId="305B5E61"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WANO GL2013-01 / INPO Reference 12-012: Traits of a Healthy Nuclear Safety Culture, May 2013</w:t>
      </w:r>
      <w:r w:rsidR="00F12BC8">
        <w:rPr>
          <w:sz w:val="22"/>
          <w:szCs w:val="22"/>
        </w:rPr>
        <w:t>.</w:t>
      </w:r>
    </w:p>
    <w:p w14:paraId="3C40816F"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WANO – GL 2006-02 Principles for a Strong Nuclear Safety Culture inc</w:t>
      </w:r>
      <w:r w:rsidR="008D11FD">
        <w:rPr>
          <w:sz w:val="22"/>
          <w:szCs w:val="22"/>
        </w:rPr>
        <w:t>l.</w:t>
      </w:r>
      <w:r w:rsidRPr="00F12BC8">
        <w:rPr>
          <w:sz w:val="22"/>
          <w:szCs w:val="22"/>
        </w:rPr>
        <w:t xml:space="preserve"> addendum I: Behaviours and Actions that Support a Strong Safety Culture</w:t>
      </w:r>
      <w:r w:rsidR="00F12BC8">
        <w:rPr>
          <w:sz w:val="22"/>
          <w:szCs w:val="22"/>
        </w:rPr>
        <w:t>.</w:t>
      </w:r>
    </w:p>
    <w:p w14:paraId="11B26322" w14:textId="77777777" w:rsidR="003B2797" w:rsidRPr="00F12BC8" w:rsidRDefault="003B2797" w:rsidP="00043382">
      <w:pPr>
        <w:pStyle w:val="ListParagraph"/>
        <w:numPr>
          <w:ilvl w:val="0"/>
          <w:numId w:val="9"/>
        </w:numPr>
        <w:ind w:left="1418" w:hanging="567"/>
        <w:rPr>
          <w:sz w:val="22"/>
          <w:szCs w:val="22"/>
        </w:rPr>
      </w:pPr>
      <w:r w:rsidRPr="00F12BC8">
        <w:rPr>
          <w:sz w:val="22"/>
          <w:szCs w:val="22"/>
        </w:rPr>
        <w:lastRenderedPageBreak/>
        <w:t>WANO – GL 2002-02 Principles for Excellence in Human Performance</w:t>
      </w:r>
      <w:r w:rsidR="00F12BC8">
        <w:rPr>
          <w:sz w:val="22"/>
          <w:szCs w:val="22"/>
        </w:rPr>
        <w:t>.</w:t>
      </w:r>
    </w:p>
    <w:p w14:paraId="0391C0BC"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WANO PL 2013-2 (Revision 1) Excellence in Integrate Risk Management</w:t>
      </w:r>
      <w:r w:rsidR="00F12BC8">
        <w:rPr>
          <w:sz w:val="22"/>
          <w:szCs w:val="22"/>
        </w:rPr>
        <w:t>.</w:t>
      </w:r>
    </w:p>
    <w:p w14:paraId="099B9450" w14:textId="77777777" w:rsidR="003B2797" w:rsidRPr="00F12BC8" w:rsidRDefault="003B2797" w:rsidP="00F12BC8">
      <w:pPr>
        <w:ind w:left="851"/>
        <w:rPr>
          <w:sz w:val="22"/>
          <w:szCs w:val="22"/>
        </w:rPr>
      </w:pPr>
    </w:p>
    <w:p w14:paraId="30957464" w14:textId="77777777" w:rsidR="003B2797" w:rsidRDefault="00C46FDB" w:rsidP="00C46FDB">
      <w:pPr>
        <w:pStyle w:val="ListParagraph"/>
        <w:spacing w:before="120" w:after="120"/>
        <w:ind w:left="851" w:hanging="851"/>
        <w:contextualSpacing w:val="0"/>
        <w:rPr>
          <w:rFonts w:cs="Arial"/>
          <w:sz w:val="22"/>
          <w:szCs w:val="22"/>
        </w:rPr>
      </w:pPr>
      <w:r>
        <w:rPr>
          <w:rFonts w:cs="Arial"/>
          <w:sz w:val="22"/>
          <w:szCs w:val="22"/>
        </w:rPr>
        <w:t>B9.</w:t>
      </w:r>
      <w:r>
        <w:rPr>
          <w:rFonts w:cs="Arial"/>
          <w:sz w:val="22"/>
          <w:szCs w:val="22"/>
        </w:rPr>
        <w:tab/>
      </w:r>
      <w:r w:rsidR="003B2797">
        <w:rPr>
          <w:rFonts w:cs="Arial"/>
          <w:sz w:val="22"/>
          <w:szCs w:val="22"/>
        </w:rPr>
        <w:t>Health and Safety Executive guidance:</w:t>
      </w:r>
    </w:p>
    <w:p w14:paraId="709EE410"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HSG65: Managing for Health and Safety</w:t>
      </w:r>
      <w:r w:rsidR="00F12BC8">
        <w:rPr>
          <w:sz w:val="22"/>
          <w:szCs w:val="22"/>
        </w:rPr>
        <w:t>.</w:t>
      </w:r>
    </w:p>
    <w:p w14:paraId="1AA01B72"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HSG48: Reducing Error and Influencing Behaviour</w:t>
      </w:r>
      <w:r w:rsidR="00F12BC8">
        <w:rPr>
          <w:sz w:val="22"/>
          <w:szCs w:val="22"/>
        </w:rPr>
        <w:t>.</w:t>
      </w:r>
    </w:p>
    <w:p w14:paraId="0B49B1F8"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HSG245: Investigating Accidents and Incidents: A Workbook for Employers, Unions, Safety Representatives and Safety Professionals</w:t>
      </w:r>
      <w:r w:rsidR="00F12BC8">
        <w:rPr>
          <w:sz w:val="22"/>
          <w:szCs w:val="22"/>
        </w:rPr>
        <w:t>.</w:t>
      </w:r>
    </w:p>
    <w:p w14:paraId="253D2A7F"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HSG254: Developing Process Safety Indicators: A Step-By-Step Guide for Chemical and Major Hazard Industries</w:t>
      </w:r>
      <w:r w:rsidR="00F12BC8">
        <w:rPr>
          <w:sz w:val="22"/>
          <w:szCs w:val="22"/>
        </w:rPr>
        <w:t>.</w:t>
      </w:r>
    </w:p>
    <w:p w14:paraId="369414D7"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INDG417(rev1): Leading Health and Safety at Work</w:t>
      </w:r>
      <w:r w:rsidR="00F12BC8">
        <w:rPr>
          <w:sz w:val="22"/>
          <w:szCs w:val="22"/>
        </w:rPr>
        <w:t>.</w:t>
      </w:r>
    </w:p>
    <w:p w14:paraId="69F0599D"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INDG277(rev1): Leadership for the Major Hazard Industries</w:t>
      </w:r>
      <w:r w:rsidR="00F12BC8">
        <w:rPr>
          <w:sz w:val="22"/>
          <w:szCs w:val="22"/>
        </w:rPr>
        <w:t>.</w:t>
      </w:r>
    </w:p>
    <w:p w14:paraId="44AAD040"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RR899: High Reliability Organisations – a Review of the Literature</w:t>
      </w:r>
      <w:r w:rsidR="00F12BC8">
        <w:rPr>
          <w:sz w:val="22"/>
          <w:szCs w:val="22"/>
        </w:rPr>
        <w:t>.</w:t>
      </w:r>
    </w:p>
    <w:p w14:paraId="6803F686"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RR952: A Review of the Literature on Effective Leadership Behaviours for Safety</w:t>
      </w:r>
      <w:r w:rsidR="00F12BC8">
        <w:rPr>
          <w:sz w:val="22"/>
          <w:szCs w:val="22"/>
        </w:rPr>
        <w:t>.</w:t>
      </w:r>
    </w:p>
    <w:p w14:paraId="7B155342" w14:textId="77777777" w:rsidR="003B2797" w:rsidRPr="00F12BC8" w:rsidRDefault="003B2797" w:rsidP="00043382">
      <w:pPr>
        <w:pStyle w:val="ListParagraph"/>
        <w:numPr>
          <w:ilvl w:val="0"/>
          <w:numId w:val="9"/>
        </w:numPr>
        <w:ind w:left="1418" w:hanging="567"/>
        <w:rPr>
          <w:sz w:val="22"/>
          <w:szCs w:val="22"/>
        </w:rPr>
      </w:pPr>
      <w:r w:rsidRPr="00F12BC8">
        <w:rPr>
          <w:sz w:val="22"/>
          <w:szCs w:val="22"/>
        </w:rPr>
        <w:t>7 Principles of Safety Leadership</w:t>
      </w:r>
      <w:r w:rsidR="00F12BC8">
        <w:rPr>
          <w:sz w:val="22"/>
          <w:szCs w:val="22"/>
        </w:rPr>
        <w:t>.</w:t>
      </w:r>
    </w:p>
    <w:p w14:paraId="7C281058" w14:textId="77777777" w:rsidR="008232CF" w:rsidRPr="00F12BC8" w:rsidRDefault="008232CF" w:rsidP="00F12BC8">
      <w:pPr>
        <w:ind w:left="851"/>
        <w:rPr>
          <w:sz w:val="22"/>
          <w:szCs w:val="22"/>
        </w:rPr>
      </w:pPr>
    </w:p>
    <w:p w14:paraId="28080C76" w14:textId="77777777" w:rsidR="008232CF" w:rsidRDefault="00C46FDB" w:rsidP="00C46FDB">
      <w:pPr>
        <w:pStyle w:val="ListParagraph"/>
        <w:spacing w:before="120" w:after="120"/>
        <w:ind w:left="851" w:hanging="851"/>
        <w:contextualSpacing w:val="0"/>
        <w:rPr>
          <w:rFonts w:cs="Arial"/>
          <w:sz w:val="22"/>
          <w:szCs w:val="22"/>
        </w:rPr>
      </w:pPr>
      <w:r>
        <w:rPr>
          <w:rFonts w:cs="Arial"/>
          <w:sz w:val="22"/>
          <w:szCs w:val="22"/>
        </w:rPr>
        <w:t>B10.</w:t>
      </w:r>
      <w:r>
        <w:rPr>
          <w:rFonts w:cs="Arial"/>
          <w:sz w:val="22"/>
          <w:szCs w:val="22"/>
        </w:rPr>
        <w:tab/>
      </w:r>
      <w:r w:rsidR="008232CF" w:rsidRPr="0093216C">
        <w:rPr>
          <w:rFonts w:cs="Arial"/>
          <w:sz w:val="22"/>
          <w:szCs w:val="22"/>
        </w:rPr>
        <w:t>Safety Directors’ Forum Good Practice Guide:</w:t>
      </w:r>
    </w:p>
    <w:p w14:paraId="57D2D485" w14:textId="77777777" w:rsidR="008232CF" w:rsidRPr="00F12BC8" w:rsidRDefault="008232CF" w:rsidP="00043382">
      <w:pPr>
        <w:pStyle w:val="ListParagraph"/>
        <w:numPr>
          <w:ilvl w:val="0"/>
          <w:numId w:val="9"/>
        </w:numPr>
        <w:ind w:left="1418" w:right="-143" w:hanging="567"/>
        <w:rPr>
          <w:sz w:val="22"/>
          <w:szCs w:val="22"/>
        </w:rPr>
      </w:pPr>
      <w:r w:rsidRPr="00F12BC8">
        <w:rPr>
          <w:sz w:val="22"/>
          <w:szCs w:val="22"/>
        </w:rPr>
        <w:t xml:space="preserve">SDF UK Nuclear Industry Guide to Organisational Capability and Resilience </w:t>
      </w:r>
      <w:r w:rsidR="00272888" w:rsidRPr="00F12BC8">
        <w:rPr>
          <w:sz w:val="22"/>
          <w:szCs w:val="22"/>
        </w:rPr>
        <w:t>(Ref</w:t>
      </w:r>
      <w:r w:rsidR="00F12BC8">
        <w:rPr>
          <w:sz w:val="22"/>
          <w:szCs w:val="22"/>
        </w:rPr>
        <w:t>.</w:t>
      </w:r>
      <w:r w:rsidR="00272888" w:rsidRPr="00F12BC8">
        <w:rPr>
          <w:sz w:val="22"/>
          <w:szCs w:val="22"/>
        </w:rPr>
        <w:t xml:space="preserve"> </w:t>
      </w:r>
      <w:r w:rsidR="00CA2925">
        <w:rPr>
          <w:sz w:val="22"/>
          <w:szCs w:val="22"/>
        </w:rPr>
        <w:fldChar w:fldCharType="begin"/>
      </w:r>
      <w:r w:rsidR="00CA2925">
        <w:rPr>
          <w:sz w:val="22"/>
          <w:szCs w:val="22"/>
        </w:rPr>
        <w:instrText xml:space="preserve"> REF _Ref13131323 \r \h </w:instrText>
      </w:r>
      <w:r w:rsidR="00CA2925">
        <w:rPr>
          <w:sz w:val="22"/>
          <w:szCs w:val="22"/>
        </w:rPr>
      </w:r>
      <w:r w:rsidR="00CA2925">
        <w:rPr>
          <w:sz w:val="22"/>
          <w:szCs w:val="22"/>
        </w:rPr>
        <w:fldChar w:fldCharType="separate"/>
      </w:r>
      <w:r w:rsidR="00FA22F1">
        <w:rPr>
          <w:sz w:val="22"/>
          <w:szCs w:val="22"/>
        </w:rPr>
        <w:t>25</w:t>
      </w:r>
      <w:r w:rsidR="00CA2925">
        <w:rPr>
          <w:sz w:val="22"/>
          <w:szCs w:val="22"/>
        </w:rPr>
        <w:fldChar w:fldCharType="end"/>
      </w:r>
      <w:r w:rsidR="00272888" w:rsidRPr="00F12BC8">
        <w:rPr>
          <w:sz w:val="22"/>
          <w:szCs w:val="22"/>
        </w:rPr>
        <w:t>)</w:t>
      </w:r>
      <w:r w:rsidR="00F12BC8">
        <w:rPr>
          <w:sz w:val="22"/>
          <w:szCs w:val="22"/>
        </w:rPr>
        <w:t>.</w:t>
      </w:r>
    </w:p>
    <w:p w14:paraId="4E2FE15C" w14:textId="77777777" w:rsidR="008232CF" w:rsidRPr="00F12BC8" w:rsidRDefault="008232CF" w:rsidP="00F12BC8">
      <w:pPr>
        <w:ind w:left="851"/>
        <w:rPr>
          <w:sz w:val="22"/>
          <w:szCs w:val="22"/>
        </w:rPr>
      </w:pPr>
    </w:p>
    <w:p w14:paraId="1DE5679B" w14:textId="77777777" w:rsidR="008232CF" w:rsidRDefault="00C46FDB" w:rsidP="00C46FDB">
      <w:pPr>
        <w:pStyle w:val="ListParagraph"/>
        <w:spacing w:before="120" w:after="120"/>
        <w:ind w:left="851" w:hanging="851"/>
        <w:contextualSpacing w:val="0"/>
        <w:rPr>
          <w:rFonts w:cs="Arial"/>
          <w:sz w:val="22"/>
          <w:szCs w:val="22"/>
        </w:rPr>
      </w:pPr>
      <w:r>
        <w:rPr>
          <w:rFonts w:cs="Arial"/>
          <w:sz w:val="22"/>
          <w:szCs w:val="22"/>
        </w:rPr>
        <w:t>B11.</w:t>
      </w:r>
      <w:r>
        <w:rPr>
          <w:rFonts w:cs="Arial"/>
          <w:sz w:val="22"/>
          <w:szCs w:val="22"/>
        </w:rPr>
        <w:tab/>
      </w:r>
      <w:r w:rsidR="003B2797">
        <w:rPr>
          <w:rFonts w:cs="Arial"/>
          <w:sz w:val="22"/>
          <w:szCs w:val="22"/>
        </w:rPr>
        <w:t>Other:</w:t>
      </w:r>
    </w:p>
    <w:p w14:paraId="04C46F57" w14:textId="77777777" w:rsidR="008232CF" w:rsidRPr="00F12BC8" w:rsidRDefault="003B2797" w:rsidP="00043382">
      <w:pPr>
        <w:pStyle w:val="ListParagraph"/>
        <w:numPr>
          <w:ilvl w:val="0"/>
          <w:numId w:val="9"/>
        </w:numPr>
        <w:ind w:left="1418" w:right="-143" w:hanging="567"/>
        <w:rPr>
          <w:sz w:val="22"/>
          <w:szCs w:val="22"/>
        </w:rPr>
      </w:pPr>
      <w:r w:rsidRPr="00F12BC8">
        <w:rPr>
          <w:sz w:val="22"/>
          <w:szCs w:val="22"/>
        </w:rPr>
        <w:t>PSLG Principles of Process Safety Leadership</w:t>
      </w:r>
      <w:r w:rsidR="00F12BC8">
        <w:rPr>
          <w:sz w:val="22"/>
          <w:szCs w:val="22"/>
        </w:rPr>
        <w:t>.</w:t>
      </w:r>
    </w:p>
    <w:p w14:paraId="7EF021C3" w14:textId="77777777" w:rsidR="003B2797" w:rsidRPr="00F12BC8" w:rsidRDefault="003B2797" w:rsidP="00043382">
      <w:pPr>
        <w:pStyle w:val="ListParagraph"/>
        <w:numPr>
          <w:ilvl w:val="0"/>
          <w:numId w:val="9"/>
        </w:numPr>
        <w:ind w:left="1418" w:right="-143" w:hanging="567"/>
        <w:rPr>
          <w:sz w:val="22"/>
          <w:szCs w:val="22"/>
        </w:rPr>
      </w:pPr>
      <w:r w:rsidRPr="00F12BC8">
        <w:rPr>
          <w:sz w:val="22"/>
          <w:szCs w:val="22"/>
        </w:rPr>
        <w:t>Office of Rail Regulation: Railway Management Maturity Model (RM3) V1.02</w:t>
      </w:r>
      <w:r w:rsidR="00F12BC8">
        <w:rPr>
          <w:sz w:val="22"/>
          <w:szCs w:val="22"/>
        </w:rPr>
        <w:t>.</w:t>
      </w:r>
    </w:p>
    <w:p w14:paraId="5D4C28C7" w14:textId="77777777" w:rsidR="00C46FDB" w:rsidRPr="00F12BC8" w:rsidRDefault="00860F7B" w:rsidP="00043382">
      <w:pPr>
        <w:pStyle w:val="ListParagraph"/>
        <w:numPr>
          <w:ilvl w:val="0"/>
          <w:numId w:val="9"/>
        </w:numPr>
        <w:ind w:left="1418" w:right="-143" w:hanging="567"/>
        <w:rPr>
          <w:sz w:val="22"/>
          <w:szCs w:val="22"/>
        </w:rPr>
      </w:pPr>
      <w:r w:rsidRPr="00F12BC8">
        <w:rPr>
          <w:sz w:val="22"/>
        </w:rPr>
        <w:t>SDF Leadership and Management for Safety Principles</w:t>
      </w:r>
      <w:r w:rsidR="00F12BC8">
        <w:rPr>
          <w:sz w:val="22"/>
        </w:rPr>
        <w:t>.</w:t>
      </w:r>
    </w:p>
    <w:p w14:paraId="4DC54CB5" w14:textId="77777777" w:rsidR="00F12BC8" w:rsidRPr="00F12BC8" w:rsidRDefault="00F12BC8" w:rsidP="00F12BC8">
      <w:pPr>
        <w:ind w:left="851" w:right="-143"/>
        <w:rPr>
          <w:sz w:val="22"/>
          <w:szCs w:val="22"/>
        </w:rPr>
      </w:pPr>
    </w:p>
    <w:p w14:paraId="251CA39B" w14:textId="77777777" w:rsidR="000262FA" w:rsidRPr="00F12BC8" w:rsidRDefault="00860F7B" w:rsidP="00F12BC8">
      <w:pPr>
        <w:ind w:left="851" w:right="-143"/>
        <w:rPr>
          <w:sz w:val="22"/>
          <w:szCs w:val="22"/>
        </w:rPr>
      </w:pPr>
      <w:r w:rsidRPr="00F12BC8">
        <w:rPr>
          <w:sz w:val="22"/>
          <w:szCs w:val="22"/>
        </w:rPr>
        <w:t xml:space="preserve"> </w:t>
      </w:r>
      <w:r w:rsidR="003B2797" w:rsidRPr="00F12BC8">
        <w:rPr>
          <w:sz w:val="22"/>
          <w:szCs w:val="22"/>
        </w:rPr>
        <w:br w:type="page"/>
      </w:r>
    </w:p>
    <w:p w14:paraId="56BD41B5" w14:textId="77777777" w:rsidR="00466B7C" w:rsidRDefault="00F12BC8" w:rsidP="000E3A2C">
      <w:pPr>
        <w:pStyle w:val="Heading1"/>
        <w:ind w:left="2268" w:hanging="2268"/>
      </w:pPr>
      <w:bookmarkStart w:id="123" w:name="_Toc30077593"/>
      <w:r>
        <w:lastRenderedPageBreak/>
        <w:t>Appendix C:</w:t>
      </w:r>
      <w:r>
        <w:tab/>
        <w:t>Example of the Methodology used in the RSRL Review of LMfS, undertaken by Greenstreet Berman</w:t>
      </w:r>
      <w:bookmarkEnd w:id="123"/>
    </w:p>
    <w:p w14:paraId="358E92C6" w14:textId="77777777" w:rsidR="00466B7C" w:rsidRPr="00F12BC8" w:rsidRDefault="000D51AA" w:rsidP="00F12BC8">
      <w:pPr>
        <w:pStyle w:val="ListParagraph"/>
        <w:spacing w:before="120" w:after="120"/>
        <w:ind w:left="851" w:hanging="851"/>
        <w:contextualSpacing w:val="0"/>
        <w:rPr>
          <w:rFonts w:cs="Arial"/>
          <w:sz w:val="22"/>
          <w:szCs w:val="22"/>
        </w:rPr>
      </w:pPr>
      <w:r w:rsidRPr="00F12BC8">
        <w:rPr>
          <w:rFonts w:cs="Arial"/>
          <w:noProof/>
          <w:sz w:val="22"/>
          <w:szCs w:val="22"/>
        </w:rPr>
        <w:drawing>
          <wp:anchor distT="0" distB="0" distL="114300" distR="114300" simplePos="0" relativeHeight="251658240" behindDoc="0" locked="0" layoutInCell="1" allowOverlap="0" wp14:anchorId="0F367713" wp14:editId="3782C62E">
            <wp:simplePos x="0" y="0"/>
            <wp:positionH relativeFrom="column">
              <wp:posOffset>418668</wp:posOffset>
            </wp:positionH>
            <wp:positionV relativeFrom="paragraph">
              <wp:posOffset>693852</wp:posOffset>
            </wp:positionV>
            <wp:extent cx="5171440" cy="741108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b="3593"/>
                    <a:stretch>
                      <a:fillRect/>
                    </a:stretch>
                  </pic:blipFill>
                  <pic:spPr bwMode="auto">
                    <a:xfrm>
                      <a:off x="0" y="0"/>
                      <a:ext cx="5171440" cy="741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12E6">
        <w:rPr>
          <w:rFonts w:cs="Arial"/>
          <w:sz w:val="22"/>
          <w:szCs w:val="22"/>
        </w:rPr>
        <w:t>C1.</w:t>
      </w:r>
      <w:r w:rsidR="003712E6">
        <w:rPr>
          <w:rFonts w:cs="Arial"/>
          <w:sz w:val="22"/>
          <w:szCs w:val="22"/>
        </w:rPr>
        <w:tab/>
      </w:r>
      <w:r w:rsidR="000600BF">
        <w:rPr>
          <w:rFonts w:cs="Arial"/>
          <w:sz w:val="22"/>
          <w:szCs w:val="22"/>
        </w:rPr>
        <w:t>Greenstreet Berman are</w:t>
      </w:r>
      <w:r w:rsidR="002E1940">
        <w:rPr>
          <w:rFonts w:cs="Arial"/>
          <w:sz w:val="22"/>
          <w:szCs w:val="22"/>
        </w:rPr>
        <w:t xml:space="preserve"> a consultancy specialising in human f</w:t>
      </w:r>
      <w:r w:rsidR="000600BF">
        <w:rPr>
          <w:rFonts w:cs="Arial"/>
          <w:sz w:val="22"/>
          <w:szCs w:val="22"/>
        </w:rPr>
        <w:t>actors</w:t>
      </w:r>
      <w:r w:rsidR="002E1940">
        <w:rPr>
          <w:rFonts w:cs="Arial"/>
          <w:sz w:val="22"/>
          <w:szCs w:val="22"/>
        </w:rPr>
        <w:t>, ergonomics and business performance and safety</w:t>
      </w:r>
      <w:r w:rsidR="000600BF">
        <w:rPr>
          <w:rFonts w:cs="Arial"/>
          <w:sz w:val="22"/>
          <w:szCs w:val="22"/>
        </w:rPr>
        <w:t>.  They undertook a review of LMfS for RSRL.  An extract</w:t>
      </w:r>
      <w:r w:rsidR="002E1940">
        <w:rPr>
          <w:rFonts w:cs="Arial"/>
          <w:sz w:val="22"/>
          <w:szCs w:val="22"/>
        </w:rPr>
        <w:t xml:space="preserve"> from their report outlining the method is reproduced below</w:t>
      </w:r>
      <w:r w:rsidR="003712E6">
        <w:rPr>
          <w:rFonts w:cs="Arial"/>
          <w:sz w:val="22"/>
          <w:szCs w:val="22"/>
        </w:rPr>
        <w:t>.</w:t>
      </w:r>
    </w:p>
    <w:p w14:paraId="39A17D7D" w14:textId="77777777" w:rsidR="005A0F6B" w:rsidRDefault="000D51AA" w:rsidP="003712E6">
      <w:pPr>
        <w:ind w:left="1134"/>
        <w:jc w:val="both"/>
      </w:pPr>
      <w:r>
        <w:rPr>
          <w:noProof/>
        </w:rPr>
        <w:lastRenderedPageBreak/>
        <w:drawing>
          <wp:anchor distT="0" distB="0" distL="114300" distR="114300" simplePos="0" relativeHeight="251659264" behindDoc="0" locked="0" layoutInCell="1" allowOverlap="1" wp14:anchorId="2EF9A7FB" wp14:editId="3AAE16C9">
            <wp:simplePos x="0" y="0"/>
            <wp:positionH relativeFrom="column">
              <wp:posOffset>303733</wp:posOffset>
            </wp:positionH>
            <wp:positionV relativeFrom="paragraph">
              <wp:posOffset>176403</wp:posOffset>
            </wp:positionV>
            <wp:extent cx="5133975" cy="81724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3975" cy="817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B7C">
        <w:br w:type="page"/>
      </w:r>
      <w:r w:rsidRPr="00466B7C">
        <w:rPr>
          <w:noProof/>
        </w:rPr>
        <w:lastRenderedPageBreak/>
        <w:drawing>
          <wp:inline distT="0" distB="0" distL="0" distR="0" wp14:anchorId="43ACE540" wp14:editId="5AE3A5FC">
            <wp:extent cx="4945015" cy="8214969"/>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68958" cy="8254744"/>
                    </a:xfrm>
                    <a:prstGeom prst="rect">
                      <a:avLst/>
                    </a:prstGeom>
                    <a:noFill/>
                    <a:ln>
                      <a:noFill/>
                    </a:ln>
                  </pic:spPr>
                </pic:pic>
              </a:graphicData>
            </a:graphic>
          </wp:inline>
        </w:drawing>
      </w:r>
      <w:r w:rsidRPr="005A0F6B">
        <w:rPr>
          <w:noProof/>
        </w:rPr>
        <w:lastRenderedPageBreak/>
        <w:drawing>
          <wp:inline distT="0" distB="0" distL="0" distR="0" wp14:anchorId="6A63974D" wp14:editId="09B04E40">
            <wp:extent cx="5210175" cy="8105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0175" cy="8105775"/>
                    </a:xfrm>
                    <a:prstGeom prst="rect">
                      <a:avLst/>
                    </a:prstGeom>
                    <a:noFill/>
                    <a:ln>
                      <a:noFill/>
                    </a:ln>
                  </pic:spPr>
                </pic:pic>
              </a:graphicData>
            </a:graphic>
          </wp:inline>
        </w:drawing>
      </w:r>
    </w:p>
    <w:p w14:paraId="0357E9CC" w14:textId="77777777" w:rsidR="005A0F6B" w:rsidRDefault="005A0F6B" w:rsidP="003712E6">
      <w:pPr>
        <w:ind w:left="709"/>
        <w:jc w:val="both"/>
      </w:pPr>
      <w:r>
        <w:br w:type="page"/>
      </w:r>
      <w:r w:rsidR="000D51AA" w:rsidRPr="005A0F6B">
        <w:rPr>
          <w:noProof/>
        </w:rPr>
        <w:lastRenderedPageBreak/>
        <w:drawing>
          <wp:inline distT="0" distB="0" distL="0" distR="0" wp14:anchorId="4BB6A898" wp14:editId="396EA3AA">
            <wp:extent cx="5553075" cy="803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3075" cy="8039100"/>
                    </a:xfrm>
                    <a:prstGeom prst="rect">
                      <a:avLst/>
                    </a:prstGeom>
                    <a:noFill/>
                    <a:ln>
                      <a:noFill/>
                    </a:ln>
                  </pic:spPr>
                </pic:pic>
              </a:graphicData>
            </a:graphic>
          </wp:inline>
        </w:drawing>
      </w:r>
    </w:p>
    <w:p w14:paraId="5EB0F23A" w14:textId="77777777" w:rsidR="005A0F6B" w:rsidRDefault="005A0F6B" w:rsidP="003712E6">
      <w:pPr>
        <w:ind w:left="709"/>
        <w:jc w:val="both"/>
      </w:pPr>
      <w:r>
        <w:br w:type="page"/>
      </w:r>
      <w:r w:rsidR="000D51AA" w:rsidRPr="005A0F6B">
        <w:rPr>
          <w:noProof/>
        </w:rPr>
        <w:lastRenderedPageBreak/>
        <w:drawing>
          <wp:inline distT="0" distB="0" distL="0" distR="0" wp14:anchorId="64897F6E" wp14:editId="09EA9487">
            <wp:extent cx="5553075" cy="811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3075" cy="8115300"/>
                    </a:xfrm>
                    <a:prstGeom prst="rect">
                      <a:avLst/>
                    </a:prstGeom>
                    <a:noFill/>
                    <a:ln>
                      <a:noFill/>
                    </a:ln>
                  </pic:spPr>
                </pic:pic>
              </a:graphicData>
            </a:graphic>
          </wp:inline>
        </w:drawing>
      </w:r>
    </w:p>
    <w:p w14:paraId="454980F9" w14:textId="77777777" w:rsidR="005A0F6B" w:rsidRDefault="005A0F6B" w:rsidP="003712E6">
      <w:pPr>
        <w:ind w:left="709"/>
        <w:jc w:val="both"/>
      </w:pPr>
      <w:r>
        <w:br w:type="page"/>
      </w:r>
      <w:r w:rsidR="000D51AA" w:rsidRPr="005A0F6B">
        <w:rPr>
          <w:noProof/>
        </w:rPr>
        <w:lastRenderedPageBreak/>
        <w:drawing>
          <wp:inline distT="0" distB="0" distL="0" distR="0" wp14:anchorId="0750B24C" wp14:editId="3DD4CA60">
            <wp:extent cx="5553075" cy="805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3075" cy="8058150"/>
                    </a:xfrm>
                    <a:prstGeom prst="rect">
                      <a:avLst/>
                    </a:prstGeom>
                    <a:noFill/>
                    <a:ln>
                      <a:noFill/>
                    </a:ln>
                  </pic:spPr>
                </pic:pic>
              </a:graphicData>
            </a:graphic>
          </wp:inline>
        </w:drawing>
      </w:r>
    </w:p>
    <w:p w14:paraId="2FE5AB7F" w14:textId="77777777" w:rsidR="005A0F6B" w:rsidRDefault="005A0F6B" w:rsidP="003712E6">
      <w:pPr>
        <w:ind w:left="709"/>
        <w:jc w:val="both"/>
      </w:pPr>
      <w:r>
        <w:br w:type="page"/>
      </w:r>
      <w:r w:rsidR="000D51AA" w:rsidRPr="005A0F6B">
        <w:rPr>
          <w:noProof/>
        </w:rPr>
        <w:lastRenderedPageBreak/>
        <w:drawing>
          <wp:inline distT="0" distB="0" distL="0" distR="0" wp14:anchorId="2764AAA1" wp14:editId="5BF2AF97">
            <wp:extent cx="5629275" cy="6562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9275" cy="6562725"/>
                    </a:xfrm>
                    <a:prstGeom prst="rect">
                      <a:avLst/>
                    </a:prstGeom>
                    <a:noFill/>
                    <a:ln>
                      <a:noFill/>
                    </a:ln>
                  </pic:spPr>
                </pic:pic>
              </a:graphicData>
            </a:graphic>
          </wp:inline>
        </w:drawing>
      </w:r>
    </w:p>
    <w:p w14:paraId="18F0F537" w14:textId="77777777" w:rsidR="005A0F6B" w:rsidRDefault="005A0F6B" w:rsidP="003712E6">
      <w:pPr>
        <w:ind w:left="709"/>
      </w:pPr>
      <w:r>
        <w:br w:type="page"/>
      </w:r>
      <w:r w:rsidR="000D51AA" w:rsidRPr="005A0F6B">
        <w:rPr>
          <w:noProof/>
        </w:rPr>
        <w:lastRenderedPageBreak/>
        <w:drawing>
          <wp:inline distT="0" distB="0" distL="0" distR="0" wp14:anchorId="08470A2D" wp14:editId="285E1D6A">
            <wp:extent cx="5591175" cy="7781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91175" cy="7781925"/>
                    </a:xfrm>
                    <a:prstGeom prst="rect">
                      <a:avLst/>
                    </a:prstGeom>
                    <a:noFill/>
                    <a:ln>
                      <a:noFill/>
                    </a:ln>
                  </pic:spPr>
                </pic:pic>
              </a:graphicData>
            </a:graphic>
          </wp:inline>
        </w:drawing>
      </w:r>
    </w:p>
    <w:p w14:paraId="6EFBFCCB" w14:textId="77777777" w:rsidR="00466B7C" w:rsidRPr="007A2CD3" w:rsidRDefault="005A0F6B" w:rsidP="003712E6">
      <w:pPr>
        <w:ind w:left="851"/>
      </w:pPr>
      <w:r>
        <w:br w:type="page"/>
      </w:r>
      <w:r w:rsidR="000D51AA" w:rsidRPr="005A0F6B">
        <w:rPr>
          <w:noProof/>
        </w:rPr>
        <w:lastRenderedPageBreak/>
        <w:drawing>
          <wp:inline distT="0" distB="0" distL="0" distR="0" wp14:anchorId="3D9B46C5" wp14:editId="08F6D68D">
            <wp:extent cx="5172075" cy="2847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72075" cy="2847975"/>
                    </a:xfrm>
                    <a:prstGeom prst="rect">
                      <a:avLst/>
                    </a:prstGeom>
                    <a:noFill/>
                    <a:ln>
                      <a:noFill/>
                    </a:ln>
                  </pic:spPr>
                </pic:pic>
              </a:graphicData>
            </a:graphic>
          </wp:inline>
        </w:drawing>
      </w:r>
    </w:p>
    <w:p w14:paraId="541DF254" w14:textId="77777777" w:rsidR="00032CDE" w:rsidRDefault="00466B7C" w:rsidP="00F371F8">
      <w:pPr>
        <w:pStyle w:val="Heading1"/>
        <w:ind w:left="2268" w:hanging="2268"/>
      </w:pPr>
      <w:r>
        <w:rPr>
          <w:highlight w:val="lightGray"/>
        </w:rPr>
        <w:br w:type="page"/>
      </w:r>
      <w:bookmarkStart w:id="124" w:name="_Toc30077594"/>
      <w:r w:rsidR="00AE224E">
        <w:lastRenderedPageBreak/>
        <w:t xml:space="preserve">Appendix </w:t>
      </w:r>
      <w:r w:rsidR="003B2797">
        <w:t>D</w:t>
      </w:r>
      <w:r w:rsidR="00AE224E">
        <w:t>:</w:t>
      </w:r>
      <w:r w:rsidR="00F20B94">
        <w:tab/>
      </w:r>
      <w:r w:rsidR="00AE224E">
        <w:t xml:space="preserve">Key Learning Points from a </w:t>
      </w:r>
      <w:r w:rsidR="00F97689">
        <w:t>Review of LMfS undertaken by BAE Systems as part of a Periodic Review of Safety</w:t>
      </w:r>
      <w:bookmarkEnd w:id="124"/>
    </w:p>
    <w:p w14:paraId="1BE660A7" w14:textId="77777777" w:rsidR="00F97689" w:rsidRPr="00F20B94" w:rsidRDefault="00F97689" w:rsidP="00F20B94">
      <w:pPr>
        <w:pStyle w:val="ListParagraph"/>
        <w:spacing w:before="120" w:after="120"/>
        <w:ind w:left="851" w:hanging="851"/>
        <w:contextualSpacing w:val="0"/>
        <w:rPr>
          <w:rFonts w:cs="Arial"/>
          <w:sz w:val="22"/>
          <w:szCs w:val="22"/>
        </w:rPr>
      </w:pPr>
    </w:p>
    <w:p w14:paraId="70169BDD" w14:textId="77777777" w:rsidR="00F97689" w:rsidRPr="00F20B94" w:rsidRDefault="00F20B94" w:rsidP="00F20B94">
      <w:pPr>
        <w:pStyle w:val="ListParagraph"/>
        <w:spacing w:before="120" w:after="120"/>
        <w:ind w:left="851" w:hanging="851"/>
        <w:contextualSpacing w:val="0"/>
        <w:rPr>
          <w:rFonts w:cs="Arial"/>
          <w:sz w:val="22"/>
          <w:szCs w:val="22"/>
        </w:rPr>
      </w:pPr>
      <w:r>
        <w:rPr>
          <w:rFonts w:cs="Arial"/>
          <w:sz w:val="22"/>
          <w:szCs w:val="22"/>
        </w:rPr>
        <w:t>D1.</w:t>
      </w:r>
      <w:r>
        <w:rPr>
          <w:rFonts w:cs="Arial"/>
          <w:sz w:val="22"/>
          <w:szCs w:val="22"/>
        </w:rPr>
        <w:tab/>
      </w:r>
      <w:r w:rsidR="00F97689">
        <w:rPr>
          <w:rFonts w:cs="Arial"/>
          <w:sz w:val="22"/>
          <w:szCs w:val="22"/>
        </w:rPr>
        <w:t xml:space="preserve">The </w:t>
      </w:r>
      <w:r w:rsidR="00F97689" w:rsidRPr="005A0F6B">
        <w:rPr>
          <w:rFonts w:cs="Arial"/>
          <w:sz w:val="22"/>
          <w:szCs w:val="22"/>
        </w:rPr>
        <w:t>BAE Systems</w:t>
      </w:r>
      <w:r w:rsidR="00F97689">
        <w:rPr>
          <w:rFonts w:cs="Arial"/>
          <w:sz w:val="22"/>
          <w:szCs w:val="22"/>
        </w:rPr>
        <w:t xml:space="preserve"> Review of LMfS, was undertaken as part of a complex and detailed Periodic Review of Safety.  </w:t>
      </w:r>
      <w:r w:rsidR="00FF724B">
        <w:rPr>
          <w:rFonts w:cs="Arial"/>
          <w:sz w:val="22"/>
          <w:szCs w:val="22"/>
        </w:rPr>
        <w:t xml:space="preserve">A number of ‘low level’ reviews were undertaken in different areas of the company, and the findings collated to give a ‘high level’ overview.  </w:t>
      </w:r>
      <w:r w:rsidR="00F97689">
        <w:rPr>
          <w:rFonts w:cs="Arial"/>
          <w:sz w:val="22"/>
          <w:szCs w:val="22"/>
        </w:rPr>
        <w:t>Some of their key learning points are described here</w:t>
      </w:r>
      <w:r>
        <w:rPr>
          <w:rFonts w:cs="Arial"/>
          <w:sz w:val="22"/>
          <w:szCs w:val="22"/>
        </w:rPr>
        <w:t>:</w:t>
      </w:r>
    </w:p>
    <w:p w14:paraId="2E666C24" w14:textId="77777777" w:rsidR="00AE224E" w:rsidRPr="00F20B94" w:rsidRDefault="00E42929" w:rsidP="00043382">
      <w:pPr>
        <w:pStyle w:val="ListParagraph"/>
        <w:numPr>
          <w:ilvl w:val="0"/>
          <w:numId w:val="9"/>
        </w:numPr>
        <w:spacing w:before="60" w:after="60"/>
        <w:ind w:left="1418" w:hanging="567"/>
        <w:rPr>
          <w:sz w:val="22"/>
          <w:szCs w:val="22"/>
        </w:rPr>
      </w:pPr>
      <w:r w:rsidRPr="00F20B94">
        <w:rPr>
          <w:sz w:val="22"/>
          <w:szCs w:val="22"/>
        </w:rPr>
        <w:t>A lot of work was put into identifying t</w:t>
      </w:r>
      <w:r w:rsidR="00F97689" w:rsidRPr="00F20B94">
        <w:rPr>
          <w:sz w:val="22"/>
          <w:szCs w:val="22"/>
        </w:rPr>
        <w:t xml:space="preserve">he scope and intended structure </w:t>
      </w:r>
      <w:r w:rsidRPr="00F20B94">
        <w:rPr>
          <w:sz w:val="22"/>
          <w:szCs w:val="22"/>
        </w:rPr>
        <w:t>of the Review of LMfS</w:t>
      </w:r>
      <w:r w:rsidR="006B246C" w:rsidRPr="00F20B94">
        <w:rPr>
          <w:sz w:val="22"/>
          <w:szCs w:val="22"/>
        </w:rPr>
        <w:t>, and was considered the ‘key’ to producing a successful review</w:t>
      </w:r>
      <w:r w:rsidRPr="00F20B94">
        <w:rPr>
          <w:sz w:val="22"/>
          <w:szCs w:val="22"/>
        </w:rPr>
        <w:t xml:space="preserve">.  This </w:t>
      </w:r>
      <w:r w:rsidR="006B246C" w:rsidRPr="00F20B94">
        <w:rPr>
          <w:sz w:val="22"/>
          <w:szCs w:val="22"/>
        </w:rPr>
        <w:t xml:space="preserve">basis document </w:t>
      </w:r>
      <w:r w:rsidR="00F97689" w:rsidRPr="00F20B94">
        <w:rPr>
          <w:sz w:val="22"/>
          <w:szCs w:val="22"/>
        </w:rPr>
        <w:t>was presented to the regulator as part of the overall scope of the Periodic Review of Safety.  A Notice of No Objection (NONO) was issued by the regulator prior to the PRS being produced.</w:t>
      </w:r>
    </w:p>
    <w:p w14:paraId="2A4F687D" w14:textId="77777777" w:rsidR="00AE224E" w:rsidRPr="00F20B94" w:rsidRDefault="00F97689" w:rsidP="00043382">
      <w:pPr>
        <w:pStyle w:val="ListParagraph"/>
        <w:numPr>
          <w:ilvl w:val="0"/>
          <w:numId w:val="9"/>
        </w:numPr>
        <w:spacing w:before="60" w:after="60"/>
        <w:ind w:left="1418" w:hanging="567"/>
        <w:rPr>
          <w:sz w:val="22"/>
          <w:szCs w:val="22"/>
        </w:rPr>
      </w:pPr>
      <w:r w:rsidRPr="00F20B94">
        <w:rPr>
          <w:sz w:val="22"/>
          <w:szCs w:val="22"/>
        </w:rPr>
        <w:t>A review of all relevant good practice documents was undertaken to form a benchmark of criteria relevant to the site</w:t>
      </w:r>
      <w:r w:rsidR="003B2797" w:rsidRPr="00F20B94">
        <w:rPr>
          <w:sz w:val="22"/>
          <w:szCs w:val="22"/>
        </w:rPr>
        <w:t>,</w:t>
      </w:r>
      <w:r w:rsidRPr="00F20B94">
        <w:rPr>
          <w:sz w:val="22"/>
          <w:szCs w:val="22"/>
        </w:rPr>
        <w:t xml:space="preserve"> which underpinned the entire PSR.</w:t>
      </w:r>
      <w:r w:rsidR="006B246C" w:rsidRPr="00F20B94">
        <w:rPr>
          <w:sz w:val="22"/>
          <w:szCs w:val="22"/>
        </w:rPr>
        <w:t xml:space="preserve">  Owing to the timescale of the review (taking 2 years to establish the basis document) a ‘datum’ was set beyond which any changes in </w:t>
      </w:r>
      <w:r w:rsidR="003B2797" w:rsidRPr="00F20B94">
        <w:rPr>
          <w:sz w:val="22"/>
          <w:szCs w:val="22"/>
        </w:rPr>
        <w:t>g</w:t>
      </w:r>
      <w:r w:rsidR="006B246C" w:rsidRPr="00F20B94">
        <w:rPr>
          <w:sz w:val="22"/>
          <w:szCs w:val="22"/>
        </w:rPr>
        <w:t xml:space="preserve">ood </w:t>
      </w:r>
      <w:r w:rsidR="003B2797" w:rsidRPr="00F20B94">
        <w:rPr>
          <w:sz w:val="22"/>
          <w:szCs w:val="22"/>
        </w:rPr>
        <w:t>p</w:t>
      </w:r>
      <w:r w:rsidR="006B246C" w:rsidRPr="00F20B94">
        <w:rPr>
          <w:sz w:val="22"/>
          <w:szCs w:val="22"/>
        </w:rPr>
        <w:t>ractice were not included.</w:t>
      </w:r>
    </w:p>
    <w:p w14:paraId="43683ADB" w14:textId="77777777" w:rsidR="00AE224E" w:rsidRPr="00F20B94" w:rsidRDefault="00F97689" w:rsidP="00043382">
      <w:pPr>
        <w:pStyle w:val="ListParagraph"/>
        <w:numPr>
          <w:ilvl w:val="0"/>
          <w:numId w:val="9"/>
        </w:numPr>
        <w:spacing w:before="60" w:after="60"/>
        <w:ind w:left="1418" w:hanging="567"/>
        <w:rPr>
          <w:sz w:val="22"/>
          <w:szCs w:val="22"/>
        </w:rPr>
      </w:pPr>
      <w:r w:rsidRPr="00F20B94">
        <w:rPr>
          <w:sz w:val="22"/>
          <w:szCs w:val="22"/>
        </w:rPr>
        <w:t xml:space="preserve">Prior to undertaking the </w:t>
      </w:r>
      <w:r w:rsidR="00E42929" w:rsidRPr="00F20B94">
        <w:rPr>
          <w:sz w:val="22"/>
          <w:szCs w:val="22"/>
        </w:rPr>
        <w:t xml:space="preserve">formal </w:t>
      </w:r>
      <w:r w:rsidRPr="00F20B94">
        <w:rPr>
          <w:sz w:val="22"/>
          <w:szCs w:val="22"/>
        </w:rPr>
        <w:t xml:space="preserve">Review of LMfS, </w:t>
      </w:r>
      <w:r w:rsidR="00E42929" w:rsidRPr="00F20B94">
        <w:rPr>
          <w:sz w:val="22"/>
          <w:szCs w:val="22"/>
        </w:rPr>
        <w:t>staff were asked to identify ‘sore thumb’ issues,</w:t>
      </w:r>
      <w:r w:rsidR="003B2797" w:rsidRPr="00F20B94">
        <w:rPr>
          <w:sz w:val="22"/>
          <w:szCs w:val="22"/>
        </w:rPr>
        <w:t xml:space="preserve"> </w:t>
      </w:r>
      <w:r w:rsidR="00E42929" w:rsidRPr="00F20B94">
        <w:rPr>
          <w:sz w:val="22"/>
          <w:szCs w:val="22"/>
        </w:rPr>
        <w:t>that is</w:t>
      </w:r>
      <w:r w:rsidR="001846E2" w:rsidRPr="00F20B94">
        <w:rPr>
          <w:sz w:val="22"/>
          <w:szCs w:val="22"/>
        </w:rPr>
        <w:t xml:space="preserve">, those </w:t>
      </w:r>
      <w:r w:rsidR="00E42929" w:rsidRPr="00F20B94">
        <w:rPr>
          <w:sz w:val="22"/>
          <w:szCs w:val="22"/>
        </w:rPr>
        <w:t xml:space="preserve">issues that </w:t>
      </w:r>
      <w:r w:rsidR="00B92506" w:rsidRPr="00F20B94">
        <w:rPr>
          <w:sz w:val="22"/>
          <w:szCs w:val="22"/>
        </w:rPr>
        <w:t>were uppermost in people’s minds</w:t>
      </w:r>
      <w:r w:rsidR="00E42929" w:rsidRPr="00F20B94">
        <w:rPr>
          <w:sz w:val="22"/>
          <w:szCs w:val="22"/>
        </w:rPr>
        <w:t xml:space="preserve">.  </w:t>
      </w:r>
      <w:r w:rsidR="00BC4A0A" w:rsidRPr="00F20B94">
        <w:rPr>
          <w:sz w:val="22"/>
          <w:szCs w:val="22"/>
        </w:rPr>
        <w:t>Minor issues were actioned immediately whilst</w:t>
      </w:r>
      <w:r w:rsidR="00E42929" w:rsidRPr="00F20B94">
        <w:rPr>
          <w:sz w:val="22"/>
          <w:szCs w:val="22"/>
        </w:rPr>
        <w:t xml:space="preserve"> </w:t>
      </w:r>
      <w:r w:rsidR="00BC4A0A" w:rsidRPr="00F20B94">
        <w:rPr>
          <w:sz w:val="22"/>
          <w:szCs w:val="22"/>
        </w:rPr>
        <w:t xml:space="preserve">the </w:t>
      </w:r>
      <w:r w:rsidR="00E42929" w:rsidRPr="00F20B94">
        <w:rPr>
          <w:sz w:val="22"/>
          <w:szCs w:val="22"/>
        </w:rPr>
        <w:t>significant issues</w:t>
      </w:r>
      <w:r w:rsidR="00BC4A0A" w:rsidRPr="00F20B94">
        <w:rPr>
          <w:sz w:val="22"/>
          <w:szCs w:val="22"/>
        </w:rPr>
        <w:t xml:space="preserve"> were identified</w:t>
      </w:r>
      <w:r w:rsidR="00E42929" w:rsidRPr="00F20B94">
        <w:rPr>
          <w:sz w:val="22"/>
          <w:szCs w:val="22"/>
        </w:rPr>
        <w:t xml:space="preserve"> for inclusion in the main Review.  This process enabled workers to think more widely about the issues of the Review, knowing that the immediate ‘sore thumbs’ had already been</w:t>
      </w:r>
      <w:r w:rsidR="00BC4A0A" w:rsidRPr="00F20B94">
        <w:rPr>
          <w:sz w:val="22"/>
          <w:szCs w:val="22"/>
        </w:rPr>
        <w:t xml:space="preserve"> addressed</w:t>
      </w:r>
      <w:r w:rsidR="00E42929" w:rsidRPr="00F20B94">
        <w:rPr>
          <w:sz w:val="22"/>
          <w:szCs w:val="22"/>
        </w:rPr>
        <w:t>.</w:t>
      </w:r>
    </w:p>
    <w:p w14:paraId="10A6CD49" w14:textId="77777777" w:rsidR="006B246C" w:rsidRPr="00F20B94" w:rsidRDefault="006B246C" w:rsidP="00043382">
      <w:pPr>
        <w:pStyle w:val="ListParagraph"/>
        <w:numPr>
          <w:ilvl w:val="0"/>
          <w:numId w:val="9"/>
        </w:numPr>
        <w:spacing w:before="60" w:after="60"/>
        <w:ind w:left="1418" w:hanging="567"/>
        <w:rPr>
          <w:sz w:val="22"/>
          <w:szCs w:val="22"/>
        </w:rPr>
      </w:pPr>
      <w:r w:rsidRPr="00F20B94">
        <w:rPr>
          <w:sz w:val="22"/>
          <w:szCs w:val="22"/>
        </w:rPr>
        <w:t>There were three main elements to the review:</w:t>
      </w:r>
    </w:p>
    <w:p w14:paraId="6A1E284F" w14:textId="77777777" w:rsidR="006B246C" w:rsidRDefault="006B246C" w:rsidP="00043382">
      <w:pPr>
        <w:numPr>
          <w:ilvl w:val="1"/>
          <w:numId w:val="8"/>
        </w:numPr>
        <w:ind w:left="1985" w:hanging="567"/>
        <w:rPr>
          <w:rFonts w:ascii="Arial" w:hAnsi="Arial" w:cs="Arial"/>
          <w:sz w:val="22"/>
          <w:szCs w:val="22"/>
        </w:rPr>
      </w:pPr>
      <w:r>
        <w:rPr>
          <w:rFonts w:ascii="Arial" w:hAnsi="Arial" w:cs="Arial"/>
          <w:sz w:val="22"/>
          <w:szCs w:val="22"/>
        </w:rPr>
        <w:t>Is the suite of management arrangements self-consistent and traceable?</w:t>
      </w:r>
    </w:p>
    <w:p w14:paraId="21FD40C8" w14:textId="77777777" w:rsidR="006B246C" w:rsidRDefault="006B246C" w:rsidP="00043382">
      <w:pPr>
        <w:numPr>
          <w:ilvl w:val="1"/>
          <w:numId w:val="8"/>
        </w:numPr>
        <w:ind w:left="1985" w:hanging="567"/>
        <w:rPr>
          <w:rFonts w:ascii="Arial" w:hAnsi="Arial" w:cs="Arial"/>
          <w:sz w:val="22"/>
          <w:szCs w:val="22"/>
        </w:rPr>
      </w:pPr>
      <w:r>
        <w:rPr>
          <w:rFonts w:ascii="Arial" w:hAnsi="Arial" w:cs="Arial"/>
          <w:sz w:val="22"/>
          <w:szCs w:val="22"/>
        </w:rPr>
        <w:t>How good is LMfS when compared against Good Practice?</w:t>
      </w:r>
    </w:p>
    <w:p w14:paraId="0BAB0995" w14:textId="77777777" w:rsidR="006B246C" w:rsidRDefault="006B246C" w:rsidP="00043382">
      <w:pPr>
        <w:numPr>
          <w:ilvl w:val="1"/>
          <w:numId w:val="8"/>
        </w:numPr>
        <w:ind w:left="1985" w:hanging="567"/>
        <w:rPr>
          <w:rFonts w:ascii="Arial" w:hAnsi="Arial" w:cs="Arial"/>
          <w:sz w:val="22"/>
          <w:szCs w:val="22"/>
        </w:rPr>
      </w:pPr>
      <w:r>
        <w:rPr>
          <w:rFonts w:ascii="Arial" w:hAnsi="Arial" w:cs="Arial"/>
          <w:sz w:val="22"/>
          <w:szCs w:val="22"/>
        </w:rPr>
        <w:t>Do the LMfS arrangements have the intended outcome?</w:t>
      </w:r>
    </w:p>
    <w:p w14:paraId="3B9B5333" w14:textId="77777777" w:rsidR="00AE224E" w:rsidRDefault="00AE224E" w:rsidP="00F20B94">
      <w:pPr>
        <w:ind w:left="1985" w:hanging="567"/>
        <w:rPr>
          <w:rFonts w:ascii="Arial" w:hAnsi="Arial" w:cs="Arial"/>
          <w:sz w:val="22"/>
          <w:szCs w:val="22"/>
        </w:rPr>
      </w:pPr>
    </w:p>
    <w:p w14:paraId="50D39C99" w14:textId="77777777" w:rsidR="00AE224E" w:rsidRPr="002860D2" w:rsidRDefault="00E42929" w:rsidP="00043382">
      <w:pPr>
        <w:pStyle w:val="ListParagraph"/>
        <w:numPr>
          <w:ilvl w:val="0"/>
          <w:numId w:val="9"/>
        </w:numPr>
        <w:spacing w:before="60" w:after="60"/>
        <w:ind w:left="1418" w:hanging="567"/>
        <w:rPr>
          <w:sz w:val="22"/>
          <w:szCs w:val="22"/>
        </w:rPr>
      </w:pPr>
      <w:r w:rsidRPr="002860D2">
        <w:rPr>
          <w:sz w:val="22"/>
          <w:szCs w:val="22"/>
        </w:rPr>
        <w:t xml:space="preserve">Care was taken with terminology during the review, and the use of precise language was encouraged.  </w:t>
      </w:r>
      <w:r w:rsidR="003544E8" w:rsidRPr="002860D2">
        <w:rPr>
          <w:sz w:val="22"/>
          <w:szCs w:val="22"/>
        </w:rPr>
        <w:t>Minor issues were actioned before they reached the stage of becoming ‘findings’, so that the final review findings were confined to the most significant and a realistic plan of action could be developed to deal with them</w:t>
      </w:r>
      <w:r w:rsidRPr="002860D2">
        <w:rPr>
          <w:sz w:val="22"/>
          <w:szCs w:val="22"/>
        </w:rPr>
        <w:t>.</w:t>
      </w:r>
    </w:p>
    <w:p w14:paraId="612B87F3" w14:textId="77777777" w:rsidR="00AE224E" w:rsidRPr="002860D2" w:rsidRDefault="003544E8" w:rsidP="00043382">
      <w:pPr>
        <w:pStyle w:val="ListParagraph"/>
        <w:numPr>
          <w:ilvl w:val="0"/>
          <w:numId w:val="9"/>
        </w:numPr>
        <w:spacing w:before="60" w:after="60"/>
        <w:ind w:left="1418" w:hanging="567"/>
        <w:rPr>
          <w:sz w:val="22"/>
          <w:szCs w:val="22"/>
        </w:rPr>
      </w:pPr>
      <w:r w:rsidRPr="002860D2">
        <w:rPr>
          <w:sz w:val="22"/>
          <w:szCs w:val="22"/>
        </w:rPr>
        <w:t>Reviewing safety culture presented a challenge.  It was done by using recent safety culture audits; all the aspects that were not addressed by existing audits were identified as a ‘finding’ so that these issues could be considered in future audits. Questionnaires and focus groups were used to eliminate bias.  Validation of the safety culture review looked at statistics of responses to ensure that the outcome was not skewed by personal points of view.</w:t>
      </w:r>
    </w:p>
    <w:p w14:paraId="5E0B6478" w14:textId="77777777" w:rsidR="0091476C" w:rsidRDefault="00985C1C" w:rsidP="00043382">
      <w:pPr>
        <w:pStyle w:val="ListParagraph"/>
        <w:numPr>
          <w:ilvl w:val="0"/>
          <w:numId w:val="9"/>
        </w:numPr>
        <w:spacing w:before="60" w:after="60"/>
        <w:ind w:left="1418" w:hanging="567"/>
        <w:rPr>
          <w:sz w:val="22"/>
          <w:szCs w:val="22"/>
        </w:rPr>
      </w:pPr>
      <w:r w:rsidRPr="002860D2">
        <w:rPr>
          <w:sz w:val="22"/>
          <w:szCs w:val="22"/>
        </w:rPr>
        <w:t xml:space="preserve">A key issue for the regulators was the level of significance attributed to issues raised, with respect to judging the safety of continued operation.  </w:t>
      </w:r>
      <w:r w:rsidR="006B246C" w:rsidRPr="002860D2">
        <w:rPr>
          <w:sz w:val="22"/>
          <w:szCs w:val="22"/>
        </w:rPr>
        <w:t xml:space="preserve">Low level reviews (in terms of business structure) were undertaken.  Categorisation of issues was checked for consistency across different areas of the review and an over-view of findings was compiled.  </w:t>
      </w:r>
      <w:r w:rsidRPr="002860D2">
        <w:rPr>
          <w:sz w:val="22"/>
          <w:szCs w:val="22"/>
        </w:rPr>
        <w:t>The supporting evidence and audit trails for the findings needed to be proportional to the significance of the issue.</w:t>
      </w:r>
    </w:p>
    <w:p w14:paraId="761A3EB6" w14:textId="77777777" w:rsidR="002860D2" w:rsidRDefault="002860D2" w:rsidP="002860D2">
      <w:pPr>
        <w:pStyle w:val="ListParagraph"/>
        <w:spacing w:before="60" w:after="60"/>
        <w:ind w:left="1418"/>
        <w:rPr>
          <w:sz w:val="22"/>
          <w:szCs w:val="22"/>
        </w:rPr>
      </w:pPr>
    </w:p>
    <w:p w14:paraId="67E4B444" w14:textId="77777777" w:rsidR="002860D2" w:rsidRDefault="002860D2">
      <w:pPr>
        <w:rPr>
          <w:rFonts w:ascii="Arial" w:hAnsi="Arial"/>
          <w:sz w:val="22"/>
          <w:szCs w:val="22"/>
        </w:rPr>
      </w:pPr>
      <w:r>
        <w:rPr>
          <w:sz w:val="22"/>
          <w:szCs w:val="22"/>
        </w:rPr>
        <w:br w:type="page"/>
      </w:r>
    </w:p>
    <w:p w14:paraId="4BE48120" w14:textId="77777777" w:rsidR="003544E8" w:rsidRPr="002860D2" w:rsidRDefault="002860D2" w:rsidP="002860D2">
      <w:pPr>
        <w:pStyle w:val="ListParagraph"/>
        <w:spacing w:before="120" w:after="120"/>
        <w:ind w:left="851" w:hanging="851"/>
        <w:contextualSpacing w:val="0"/>
        <w:rPr>
          <w:rFonts w:cs="Arial"/>
          <w:sz w:val="22"/>
          <w:szCs w:val="22"/>
        </w:rPr>
      </w:pPr>
      <w:r>
        <w:rPr>
          <w:rFonts w:cs="Arial"/>
          <w:sz w:val="22"/>
          <w:szCs w:val="22"/>
        </w:rPr>
        <w:lastRenderedPageBreak/>
        <w:t>D2.</w:t>
      </w:r>
      <w:r>
        <w:rPr>
          <w:rFonts w:cs="Arial"/>
          <w:sz w:val="22"/>
          <w:szCs w:val="22"/>
        </w:rPr>
        <w:tab/>
      </w:r>
      <w:r w:rsidR="0091476C" w:rsidRPr="002860D2">
        <w:rPr>
          <w:rFonts w:cs="Arial"/>
          <w:sz w:val="22"/>
          <w:szCs w:val="22"/>
        </w:rPr>
        <w:t>The BAE</w:t>
      </w:r>
      <w:r w:rsidR="00FF724B" w:rsidRPr="002860D2">
        <w:rPr>
          <w:rFonts w:cs="Arial"/>
          <w:sz w:val="22"/>
          <w:szCs w:val="22"/>
        </w:rPr>
        <w:t xml:space="preserve"> Report</w:t>
      </w:r>
      <w:r w:rsidR="0091476C" w:rsidRPr="002860D2">
        <w:rPr>
          <w:rFonts w:cs="Arial"/>
          <w:sz w:val="22"/>
          <w:szCs w:val="22"/>
        </w:rPr>
        <w:t xml:space="preserve"> formed a substantial document.  Whilst it is not possible to reproduce the report in this guidance note, the contents list below indicates the format and approach to reviewing the significance of the findings, both strengths and shortfalls</w:t>
      </w:r>
      <w:r w:rsidR="00FF724B" w:rsidRPr="002860D2">
        <w:rPr>
          <w:rFonts w:cs="Arial"/>
          <w:sz w:val="22"/>
          <w:szCs w:val="22"/>
        </w:rPr>
        <w:t>:</w:t>
      </w:r>
    </w:p>
    <w:p w14:paraId="183A7C19" w14:textId="77777777" w:rsidR="0091476C" w:rsidRPr="002860D2" w:rsidRDefault="0091476C" w:rsidP="002860D2">
      <w:pPr>
        <w:pStyle w:val="ListParagraph"/>
        <w:spacing w:before="120" w:after="120"/>
        <w:ind w:left="851" w:hanging="851"/>
        <w:contextualSpacing w:val="0"/>
        <w:rPr>
          <w:rFonts w:cs="Arial"/>
          <w:sz w:val="22"/>
          <w:szCs w:val="22"/>
        </w:rPr>
      </w:pPr>
    </w:p>
    <w:p w14:paraId="16B78BE6" w14:textId="77777777" w:rsidR="0091476C" w:rsidRDefault="0091476C" w:rsidP="00043382">
      <w:pPr>
        <w:numPr>
          <w:ilvl w:val="1"/>
          <w:numId w:val="10"/>
        </w:numPr>
        <w:ind w:left="1701" w:hanging="850"/>
        <w:rPr>
          <w:rFonts w:ascii="Arial" w:hAnsi="Arial" w:cs="Arial"/>
          <w:b/>
          <w:sz w:val="22"/>
          <w:szCs w:val="22"/>
        </w:rPr>
      </w:pPr>
      <w:r>
        <w:rPr>
          <w:rFonts w:ascii="Arial" w:hAnsi="Arial" w:cs="Arial"/>
          <w:b/>
          <w:sz w:val="22"/>
          <w:szCs w:val="22"/>
        </w:rPr>
        <w:t>Introduction</w:t>
      </w:r>
    </w:p>
    <w:p w14:paraId="1A7EAE9B" w14:textId="77777777" w:rsidR="0091476C" w:rsidRPr="002860D2" w:rsidRDefault="0091476C" w:rsidP="00043382">
      <w:pPr>
        <w:pStyle w:val="ListParagraph"/>
        <w:numPr>
          <w:ilvl w:val="0"/>
          <w:numId w:val="9"/>
        </w:numPr>
        <w:ind w:left="2268" w:hanging="567"/>
        <w:rPr>
          <w:sz w:val="22"/>
          <w:szCs w:val="22"/>
        </w:rPr>
      </w:pPr>
      <w:r w:rsidRPr="002860D2">
        <w:rPr>
          <w:sz w:val="22"/>
          <w:szCs w:val="22"/>
        </w:rPr>
        <w:t>Background</w:t>
      </w:r>
      <w:r w:rsidR="002860D2" w:rsidRPr="002860D2">
        <w:rPr>
          <w:sz w:val="22"/>
          <w:szCs w:val="22"/>
        </w:rPr>
        <w:t>.</w:t>
      </w:r>
    </w:p>
    <w:p w14:paraId="08FD1EB1" w14:textId="77777777" w:rsidR="0091476C" w:rsidRPr="002860D2" w:rsidRDefault="0091476C" w:rsidP="00043382">
      <w:pPr>
        <w:pStyle w:val="ListParagraph"/>
        <w:numPr>
          <w:ilvl w:val="0"/>
          <w:numId w:val="9"/>
        </w:numPr>
        <w:ind w:left="2268" w:hanging="567"/>
        <w:rPr>
          <w:sz w:val="22"/>
          <w:szCs w:val="22"/>
        </w:rPr>
      </w:pPr>
      <w:r w:rsidRPr="002860D2">
        <w:rPr>
          <w:sz w:val="22"/>
          <w:szCs w:val="22"/>
        </w:rPr>
        <w:t>Purpose and Objectives</w:t>
      </w:r>
      <w:r w:rsidR="002860D2" w:rsidRPr="002860D2">
        <w:rPr>
          <w:sz w:val="22"/>
          <w:szCs w:val="22"/>
        </w:rPr>
        <w:t>.</w:t>
      </w:r>
    </w:p>
    <w:p w14:paraId="718F307C" w14:textId="77777777" w:rsidR="0091476C" w:rsidRPr="002860D2" w:rsidRDefault="0091476C" w:rsidP="00043382">
      <w:pPr>
        <w:pStyle w:val="ListParagraph"/>
        <w:numPr>
          <w:ilvl w:val="0"/>
          <w:numId w:val="9"/>
        </w:numPr>
        <w:ind w:left="2268" w:hanging="567"/>
        <w:rPr>
          <w:sz w:val="22"/>
          <w:szCs w:val="22"/>
        </w:rPr>
      </w:pPr>
      <w:r w:rsidRPr="002860D2">
        <w:rPr>
          <w:sz w:val="22"/>
          <w:szCs w:val="22"/>
        </w:rPr>
        <w:t>Document Scope</w:t>
      </w:r>
      <w:r w:rsidR="002860D2" w:rsidRPr="002860D2">
        <w:rPr>
          <w:sz w:val="22"/>
          <w:szCs w:val="22"/>
        </w:rPr>
        <w:t>.</w:t>
      </w:r>
    </w:p>
    <w:p w14:paraId="1D43EA21" w14:textId="77777777" w:rsidR="0091476C" w:rsidRPr="002860D2" w:rsidRDefault="0091476C" w:rsidP="00043382">
      <w:pPr>
        <w:pStyle w:val="ListParagraph"/>
        <w:numPr>
          <w:ilvl w:val="0"/>
          <w:numId w:val="9"/>
        </w:numPr>
        <w:ind w:left="2268" w:hanging="567"/>
        <w:rPr>
          <w:sz w:val="22"/>
          <w:szCs w:val="22"/>
        </w:rPr>
      </w:pPr>
      <w:r w:rsidRPr="002860D2">
        <w:rPr>
          <w:sz w:val="22"/>
          <w:szCs w:val="22"/>
        </w:rPr>
        <w:t>Document Classification and Due Process</w:t>
      </w:r>
      <w:r w:rsidR="002860D2" w:rsidRPr="002860D2">
        <w:rPr>
          <w:sz w:val="22"/>
          <w:szCs w:val="22"/>
        </w:rPr>
        <w:t>.</w:t>
      </w:r>
    </w:p>
    <w:p w14:paraId="5179A8D0" w14:textId="77777777" w:rsidR="0091476C" w:rsidRPr="002860D2" w:rsidRDefault="0091476C" w:rsidP="00043382">
      <w:pPr>
        <w:pStyle w:val="ListParagraph"/>
        <w:numPr>
          <w:ilvl w:val="0"/>
          <w:numId w:val="9"/>
        </w:numPr>
        <w:ind w:left="2268" w:hanging="567"/>
        <w:rPr>
          <w:sz w:val="22"/>
          <w:szCs w:val="22"/>
        </w:rPr>
      </w:pPr>
      <w:r w:rsidRPr="002860D2">
        <w:rPr>
          <w:sz w:val="22"/>
          <w:szCs w:val="22"/>
        </w:rPr>
        <w:t>Structure</w:t>
      </w:r>
      <w:r w:rsidR="002860D2" w:rsidRPr="002860D2">
        <w:rPr>
          <w:sz w:val="22"/>
          <w:szCs w:val="22"/>
        </w:rPr>
        <w:t>.</w:t>
      </w:r>
    </w:p>
    <w:p w14:paraId="434E0F93" w14:textId="77777777" w:rsidR="0091476C" w:rsidRDefault="0091476C" w:rsidP="002860D2">
      <w:pPr>
        <w:ind w:left="2268" w:hanging="567"/>
        <w:rPr>
          <w:rFonts w:ascii="Arial" w:hAnsi="Arial" w:cs="Arial"/>
          <w:b/>
          <w:sz w:val="22"/>
          <w:szCs w:val="22"/>
        </w:rPr>
      </w:pPr>
    </w:p>
    <w:p w14:paraId="24B85657" w14:textId="77777777" w:rsidR="004915D0" w:rsidRPr="005E2AFF" w:rsidRDefault="004915D0" w:rsidP="00043382">
      <w:pPr>
        <w:numPr>
          <w:ilvl w:val="1"/>
          <w:numId w:val="10"/>
        </w:numPr>
        <w:ind w:left="1701" w:hanging="850"/>
        <w:rPr>
          <w:rFonts w:ascii="Arial" w:hAnsi="Arial" w:cs="Arial"/>
          <w:b/>
          <w:sz w:val="22"/>
          <w:szCs w:val="22"/>
        </w:rPr>
      </w:pPr>
      <w:r w:rsidRPr="005E2AFF">
        <w:rPr>
          <w:rFonts w:ascii="Arial" w:hAnsi="Arial" w:cs="Arial"/>
          <w:b/>
          <w:sz w:val="22"/>
          <w:szCs w:val="22"/>
        </w:rPr>
        <w:t>Safety Factor Review Scope and Approach</w:t>
      </w:r>
    </w:p>
    <w:p w14:paraId="4ED51C93" w14:textId="77777777" w:rsidR="004915D0" w:rsidRPr="002860D2" w:rsidRDefault="004915D0" w:rsidP="00043382">
      <w:pPr>
        <w:pStyle w:val="ListParagraph"/>
        <w:numPr>
          <w:ilvl w:val="0"/>
          <w:numId w:val="9"/>
        </w:numPr>
        <w:ind w:left="2268" w:hanging="567"/>
        <w:rPr>
          <w:sz w:val="22"/>
          <w:szCs w:val="22"/>
        </w:rPr>
      </w:pPr>
      <w:r w:rsidRPr="002860D2">
        <w:rPr>
          <w:sz w:val="22"/>
          <w:szCs w:val="22"/>
        </w:rPr>
        <w:t xml:space="preserve">Approach to the identification of the Review </w:t>
      </w:r>
      <w:r w:rsidR="0091476C" w:rsidRPr="002860D2">
        <w:rPr>
          <w:sz w:val="22"/>
          <w:szCs w:val="22"/>
        </w:rPr>
        <w:t>S</w:t>
      </w:r>
      <w:r w:rsidRPr="002860D2">
        <w:rPr>
          <w:sz w:val="22"/>
          <w:szCs w:val="22"/>
        </w:rPr>
        <w:t>copes</w:t>
      </w:r>
      <w:r w:rsidR="002860D2" w:rsidRPr="002860D2">
        <w:rPr>
          <w:sz w:val="22"/>
          <w:szCs w:val="22"/>
        </w:rPr>
        <w:t>.</w:t>
      </w:r>
    </w:p>
    <w:p w14:paraId="60B60C7E" w14:textId="77777777" w:rsidR="004915D0" w:rsidRPr="002860D2" w:rsidRDefault="004915D0" w:rsidP="00043382">
      <w:pPr>
        <w:pStyle w:val="ListParagraph"/>
        <w:numPr>
          <w:ilvl w:val="0"/>
          <w:numId w:val="9"/>
        </w:numPr>
        <w:ind w:left="2268" w:hanging="567"/>
        <w:rPr>
          <w:sz w:val="22"/>
          <w:szCs w:val="22"/>
        </w:rPr>
      </w:pPr>
      <w:r w:rsidRPr="002860D2">
        <w:rPr>
          <w:sz w:val="22"/>
          <w:szCs w:val="22"/>
        </w:rPr>
        <w:t>Approach to Undertaking the Review</w:t>
      </w:r>
      <w:r w:rsidR="002860D2" w:rsidRPr="002860D2">
        <w:rPr>
          <w:sz w:val="22"/>
          <w:szCs w:val="22"/>
        </w:rPr>
        <w:t>.</w:t>
      </w:r>
    </w:p>
    <w:p w14:paraId="430A167D" w14:textId="77777777" w:rsidR="004915D0" w:rsidRPr="002860D2" w:rsidRDefault="004915D0" w:rsidP="00043382">
      <w:pPr>
        <w:pStyle w:val="ListParagraph"/>
        <w:numPr>
          <w:ilvl w:val="0"/>
          <w:numId w:val="9"/>
        </w:numPr>
        <w:ind w:left="2268" w:hanging="567"/>
        <w:rPr>
          <w:sz w:val="22"/>
          <w:szCs w:val="22"/>
        </w:rPr>
      </w:pPr>
      <w:r w:rsidRPr="002860D2">
        <w:rPr>
          <w:sz w:val="22"/>
          <w:szCs w:val="22"/>
        </w:rPr>
        <w:t>Completeness of the Detailed Reviews Undertaken</w:t>
      </w:r>
      <w:r w:rsidR="002860D2" w:rsidRPr="002860D2">
        <w:rPr>
          <w:sz w:val="22"/>
          <w:szCs w:val="22"/>
        </w:rPr>
        <w:t>.</w:t>
      </w:r>
    </w:p>
    <w:p w14:paraId="750D95A5" w14:textId="77777777" w:rsidR="004915D0" w:rsidRPr="002860D2" w:rsidRDefault="004915D0" w:rsidP="00043382">
      <w:pPr>
        <w:pStyle w:val="ListParagraph"/>
        <w:numPr>
          <w:ilvl w:val="0"/>
          <w:numId w:val="9"/>
        </w:numPr>
        <w:ind w:left="2268" w:hanging="567"/>
        <w:rPr>
          <w:sz w:val="22"/>
          <w:szCs w:val="22"/>
        </w:rPr>
      </w:pPr>
      <w:r w:rsidRPr="002860D2">
        <w:rPr>
          <w:sz w:val="22"/>
          <w:szCs w:val="22"/>
        </w:rPr>
        <w:t>Review of Status of Existing Relevant Work</w:t>
      </w:r>
      <w:r w:rsidR="002860D2" w:rsidRPr="002860D2">
        <w:rPr>
          <w:sz w:val="22"/>
          <w:szCs w:val="22"/>
        </w:rPr>
        <w:t>.</w:t>
      </w:r>
    </w:p>
    <w:p w14:paraId="2532CBC9" w14:textId="77777777" w:rsidR="0091476C" w:rsidRPr="002860D2" w:rsidRDefault="0091476C" w:rsidP="002860D2">
      <w:pPr>
        <w:ind w:left="1701"/>
        <w:rPr>
          <w:sz w:val="22"/>
          <w:szCs w:val="22"/>
        </w:rPr>
      </w:pPr>
    </w:p>
    <w:p w14:paraId="28C0A6C7" w14:textId="77777777" w:rsidR="0091476C" w:rsidRPr="005E2AFF" w:rsidRDefault="0091476C" w:rsidP="00043382">
      <w:pPr>
        <w:numPr>
          <w:ilvl w:val="1"/>
          <w:numId w:val="10"/>
        </w:numPr>
        <w:ind w:left="1701" w:hanging="850"/>
        <w:rPr>
          <w:rFonts w:ascii="Arial" w:hAnsi="Arial" w:cs="Arial"/>
          <w:b/>
          <w:sz w:val="22"/>
          <w:szCs w:val="22"/>
        </w:rPr>
      </w:pPr>
      <w:r w:rsidRPr="005E2AFF">
        <w:rPr>
          <w:rFonts w:ascii="Arial" w:hAnsi="Arial" w:cs="Arial"/>
          <w:b/>
          <w:sz w:val="22"/>
          <w:szCs w:val="22"/>
        </w:rPr>
        <w:t>Review Output including Common Themes</w:t>
      </w:r>
    </w:p>
    <w:p w14:paraId="01CAE216" w14:textId="77777777" w:rsidR="0091476C" w:rsidRPr="002860D2" w:rsidRDefault="0091476C" w:rsidP="00043382">
      <w:pPr>
        <w:pStyle w:val="ListParagraph"/>
        <w:numPr>
          <w:ilvl w:val="0"/>
          <w:numId w:val="9"/>
        </w:numPr>
        <w:ind w:left="2268" w:hanging="567"/>
        <w:rPr>
          <w:sz w:val="22"/>
          <w:szCs w:val="22"/>
        </w:rPr>
      </w:pPr>
      <w:r w:rsidRPr="002860D2">
        <w:rPr>
          <w:sz w:val="22"/>
          <w:szCs w:val="22"/>
        </w:rPr>
        <w:t>Relevant Good Practice</w:t>
      </w:r>
      <w:r w:rsidR="002860D2" w:rsidRPr="002860D2">
        <w:rPr>
          <w:sz w:val="22"/>
          <w:szCs w:val="22"/>
        </w:rPr>
        <w:t>.</w:t>
      </w:r>
    </w:p>
    <w:p w14:paraId="5F500589" w14:textId="77777777" w:rsidR="0091476C" w:rsidRPr="002860D2" w:rsidRDefault="0091476C" w:rsidP="00043382">
      <w:pPr>
        <w:pStyle w:val="ListParagraph"/>
        <w:numPr>
          <w:ilvl w:val="0"/>
          <w:numId w:val="9"/>
        </w:numPr>
        <w:ind w:left="2268" w:hanging="567"/>
        <w:rPr>
          <w:sz w:val="22"/>
          <w:szCs w:val="22"/>
        </w:rPr>
      </w:pPr>
      <w:r w:rsidRPr="002860D2">
        <w:rPr>
          <w:sz w:val="22"/>
          <w:szCs w:val="22"/>
        </w:rPr>
        <w:t>Review of the Configuration</w:t>
      </w:r>
      <w:r w:rsidR="002860D2" w:rsidRPr="002860D2">
        <w:rPr>
          <w:sz w:val="22"/>
          <w:szCs w:val="22"/>
        </w:rPr>
        <w:t>.</w:t>
      </w:r>
    </w:p>
    <w:p w14:paraId="1BF144AC" w14:textId="77777777" w:rsidR="0091476C" w:rsidRPr="002860D2" w:rsidRDefault="0091476C" w:rsidP="00043382">
      <w:pPr>
        <w:pStyle w:val="ListParagraph"/>
        <w:numPr>
          <w:ilvl w:val="0"/>
          <w:numId w:val="9"/>
        </w:numPr>
        <w:ind w:left="2268" w:hanging="567"/>
        <w:rPr>
          <w:sz w:val="22"/>
          <w:szCs w:val="22"/>
        </w:rPr>
      </w:pPr>
      <w:r w:rsidRPr="002860D2">
        <w:rPr>
          <w:sz w:val="22"/>
          <w:szCs w:val="22"/>
        </w:rPr>
        <w:t>Review against Relevant Good Practice</w:t>
      </w:r>
      <w:r w:rsidR="002860D2" w:rsidRPr="002860D2">
        <w:rPr>
          <w:sz w:val="22"/>
          <w:szCs w:val="22"/>
        </w:rPr>
        <w:t>.</w:t>
      </w:r>
    </w:p>
    <w:p w14:paraId="11E4342F" w14:textId="77777777" w:rsidR="0091476C" w:rsidRPr="002860D2" w:rsidRDefault="0091476C" w:rsidP="00043382">
      <w:pPr>
        <w:pStyle w:val="ListParagraph"/>
        <w:numPr>
          <w:ilvl w:val="0"/>
          <w:numId w:val="9"/>
        </w:numPr>
        <w:ind w:left="2268" w:hanging="567"/>
        <w:rPr>
          <w:sz w:val="22"/>
          <w:szCs w:val="22"/>
        </w:rPr>
      </w:pPr>
      <w:r w:rsidRPr="002860D2">
        <w:rPr>
          <w:sz w:val="22"/>
          <w:szCs w:val="22"/>
        </w:rPr>
        <w:t>Review of Evidence of Compliance against Current Processes</w:t>
      </w:r>
      <w:r w:rsidR="002860D2" w:rsidRPr="002860D2">
        <w:rPr>
          <w:sz w:val="22"/>
          <w:szCs w:val="22"/>
        </w:rPr>
        <w:t>.</w:t>
      </w:r>
    </w:p>
    <w:p w14:paraId="7AB29D4D" w14:textId="77777777" w:rsidR="0091476C" w:rsidRPr="002860D2" w:rsidRDefault="0091476C" w:rsidP="00043382">
      <w:pPr>
        <w:pStyle w:val="ListParagraph"/>
        <w:numPr>
          <w:ilvl w:val="0"/>
          <w:numId w:val="9"/>
        </w:numPr>
        <w:ind w:left="2268" w:hanging="567"/>
        <w:rPr>
          <w:sz w:val="22"/>
          <w:szCs w:val="22"/>
        </w:rPr>
      </w:pPr>
      <w:r w:rsidRPr="002860D2">
        <w:rPr>
          <w:sz w:val="22"/>
          <w:szCs w:val="22"/>
        </w:rPr>
        <w:t>Identification of Review Themes – and individual themes</w:t>
      </w:r>
      <w:r w:rsidR="002860D2" w:rsidRPr="002860D2">
        <w:rPr>
          <w:sz w:val="22"/>
          <w:szCs w:val="22"/>
        </w:rPr>
        <w:t>.</w:t>
      </w:r>
    </w:p>
    <w:p w14:paraId="314995F3" w14:textId="77777777" w:rsidR="0091476C" w:rsidRPr="002860D2" w:rsidRDefault="0091476C" w:rsidP="00043382">
      <w:pPr>
        <w:pStyle w:val="ListParagraph"/>
        <w:numPr>
          <w:ilvl w:val="0"/>
          <w:numId w:val="9"/>
        </w:numPr>
        <w:ind w:left="2268" w:hanging="567"/>
        <w:rPr>
          <w:sz w:val="22"/>
          <w:szCs w:val="22"/>
        </w:rPr>
      </w:pPr>
      <w:r w:rsidRPr="002860D2">
        <w:rPr>
          <w:sz w:val="22"/>
          <w:szCs w:val="22"/>
        </w:rPr>
        <w:t>Interfaces</w:t>
      </w:r>
      <w:r w:rsidR="002860D2" w:rsidRPr="002860D2">
        <w:rPr>
          <w:sz w:val="22"/>
          <w:szCs w:val="22"/>
        </w:rPr>
        <w:t>.</w:t>
      </w:r>
    </w:p>
    <w:p w14:paraId="6F0A523B" w14:textId="77777777" w:rsidR="0091476C" w:rsidRPr="002860D2" w:rsidRDefault="0091476C" w:rsidP="00043382">
      <w:pPr>
        <w:pStyle w:val="ListParagraph"/>
        <w:numPr>
          <w:ilvl w:val="0"/>
          <w:numId w:val="9"/>
        </w:numPr>
        <w:ind w:left="2268" w:hanging="567"/>
        <w:rPr>
          <w:sz w:val="22"/>
          <w:szCs w:val="22"/>
        </w:rPr>
      </w:pPr>
      <w:r w:rsidRPr="002860D2">
        <w:rPr>
          <w:sz w:val="22"/>
          <w:szCs w:val="22"/>
        </w:rPr>
        <w:t>Observations</w:t>
      </w:r>
      <w:r w:rsidR="002860D2" w:rsidRPr="002860D2">
        <w:rPr>
          <w:sz w:val="22"/>
          <w:szCs w:val="22"/>
        </w:rPr>
        <w:t>.</w:t>
      </w:r>
    </w:p>
    <w:p w14:paraId="7A01A228" w14:textId="77777777" w:rsidR="0091476C" w:rsidRDefault="0091476C" w:rsidP="002860D2">
      <w:pPr>
        <w:ind w:left="1701"/>
        <w:rPr>
          <w:rFonts w:ascii="Arial" w:hAnsi="Arial" w:cs="Arial"/>
          <w:sz w:val="22"/>
          <w:szCs w:val="22"/>
        </w:rPr>
      </w:pPr>
    </w:p>
    <w:p w14:paraId="2BB6DB22" w14:textId="77777777" w:rsidR="0091476C" w:rsidRPr="005E2AFF" w:rsidRDefault="0091476C" w:rsidP="00043382">
      <w:pPr>
        <w:numPr>
          <w:ilvl w:val="1"/>
          <w:numId w:val="10"/>
        </w:numPr>
        <w:ind w:left="1701" w:hanging="850"/>
        <w:rPr>
          <w:rFonts w:ascii="Arial" w:hAnsi="Arial" w:cs="Arial"/>
          <w:b/>
          <w:sz w:val="22"/>
          <w:szCs w:val="22"/>
        </w:rPr>
      </w:pPr>
      <w:r w:rsidRPr="005E2AFF">
        <w:rPr>
          <w:rFonts w:ascii="Arial" w:hAnsi="Arial" w:cs="Arial"/>
          <w:b/>
          <w:sz w:val="22"/>
          <w:szCs w:val="22"/>
        </w:rPr>
        <w:t>Significance of Findings</w:t>
      </w:r>
    </w:p>
    <w:p w14:paraId="210171E8" w14:textId="77777777" w:rsidR="0091476C" w:rsidRPr="002860D2" w:rsidRDefault="0091476C" w:rsidP="00043382">
      <w:pPr>
        <w:pStyle w:val="ListParagraph"/>
        <w:numPr>
          <w:ilvl w:val="0"/>
          <w:numId w:val="9"/>
        </w:numPr>
        <w:ind w:left="2268" w:hanging="567"/>
        <w:rPr>
          <w:sz w:val="22"/>
          <w:szCs w:val="22"/>
        </w:rPr>
      </w:pPr>
      <w:r w:rsidRPr="002860D2">
        <w:rPr>
          <w:sz w:val="22"/>
          <w:szCs w:val="22"/>
        </w:rPr>
        <w:t>Significance of Identified Shortfalls</w:t>
      </w:r>
      <w:r w:rsidR="002860D2" w:rsidRPr="002860D2">
        <w:rPr>
          <w:sz w:val="22"/>
          <w:szCs w:val="22"/>
        </w:rPr>
        <w:t>.</w:t>
      </w:r>
    </w:p>
    <w:p w14:paraId="4F7BA0DB" w14:textId="77777777" w:rsidR="0091476C" w:rsidRPr="002860D2" w:rsidRDefault="0091476C" w:rsidP="00043382">
      <w:pPr>
        <w:pStyle w:val="ListParagraph"/>
        <w:numPr>
          <w:ilvl w:val="0"/>
          <w:numId w:val="9"/>
        </w:numPr>
        <w:ind w:left="2268" w:hanging="567"/>
        <w:rPr>
          <w:sz w:val="22"/>
          <w:szCs w:val="22"/>
        </w:rPr>
      </w:pPr>
      <w:r w:rsidRPr="002860D2">
        <w:rPr>
          <w:sz w:val="22"/>
          <w:szCs w:val="22"/>
        </w:rPr>
        <w:t>Significance of Identified Strengths</w:t>
      </w:r>
      <w:r w:rsidR="002860D2" w:rsidRPr="002860D2">
        <w:rPr>
          <w:sz w:val="22"/>
          <w:szCs w:val="22"/>
        </w:rPr>
        <w:t>.</w:t>
      </w:r>
    </w:p>
    <w:p w14:paraId="54D6C7A6" w14:textId="77777777" w:rsidR="0091476C" w:rsidRPr="002860D2" w:rsidRDefault="0091476C" w:rsidP="00043382">
      <w:pPr>
        <w:pStyle w:val="ListParagraph"/>
        <w:numPr>
          <w:ilvl w:val="0"/>
          <w:numId w:val="9"/>
        </w:numPr>
        <w:ind w:left="2268" w:hanging="567"/>
        <w:rPr>
          <w:sz w:val="22"/>
          <w:szCs w:val="22"/>
        </w:rPr>
      </w:pPr>
      <w:r w:rsidRPr="002860D2">
        <w:rPr>
          <w:sz w:val="22"/>
          <w:szCs w:val="22"/>
        </w:rPr>
        <w:t>Balance of Shortfalls against Strengths</w:t>
      </w:r>
      <w:r w:rsidR="002860D2" w:rsidRPr="002860D2">
        <w:rPr>
          <w:sz w:val="22"/>
          <w:szCs w:val="22"/>
        </w:rPr>
        <w:t>.</w:t>
      </w:r>
    </w:p>
    <w:p w14:paraId="4EB62031" w14:textId="77777777" w:rsidR="0091476C" w:rsidRDefault="0091476C" w:rsidP="002860D2">
      <w:pPr>
        <w:ind w:left="1701"/>
        <w:rPr>
          <w:rFonts w:ascii="Arial" w:hAnsi="Arial" w:cs="Arial"/>
          <w:sz w:val="22"/>
          <w:szCs w:val="22"/>
        </w:rPr>
      </w:pPr>
    </w:p>
    <w:p w14:paraId="3BFDDF6D" w14:textId="77777777" w:rsidR="0091476C" w:rsidRDefault="0091476C" w:rsidP="00043382">
      <w:pPr>
        <w:numPr>
          <w:ilvl w:val="1"/>
          <w:numId w:val="10"/>
        </w:numPr>
        <w:ind w:left="1701" w:hanging="850"/>
        <w:rPr>
          <w:rFonts w:ascii="Arial" w:hAnsi="Arial" w:cs="Arial"/>
          <w:b/>
          <w:sz w:val="22"/>
          <w:szCs w:val="22"/>
        </w:rPr>
      </w:pPr>
      <w:r w:rsidRPr="005E2AFF">
        <w:rPr>
          <w:rFonts w:ascii="Arial" w:hAnsi="Arial" w:cs="Arial"/>
          <w:b/>
          <w:sz w:val="22"/>
          <w:szCs w:val="22"/>
        </w:rPr>
        <w:t>Review Summary and Conclusions</w:t>
      </w:r>
    </w:p>
    <w:p w14:paraId="15713A75" w14:textId="77777777" w:rsidR="0091476C" w:rsidRPr="005E2AFF" w:rsidRDefault="0091476C" w:rsidP="002860D2">
      <w:pPr>
        <w:ind w:left="1701" w:hanging="850"/>
        <w:rPr>
          <w:rFonts w:ascii="Arial" w:hAnsi="Arial" w:cs="Arial"/>
          <w:b/>
          <w:sz w:val="22"/>
          <w:szCs w:val="22"/>
        </w:rPr>
      </w:pPr>
    </w:p>
    <w:p w14:paraId="33DC5686" w14:textId="77777777" w:rsidR="0091476C" w:rsidRPr="005E2AFF" w:rsidRDefault="0091476C" w:rsidP="00043382">
      <w:pPr>
        <w:numPr>
          <w:ilvl w:val="1"/>
          <w:numId w:val="10"/>
        </w:numPr>
        <w:ind w:left="1701" w:hanging="850"/>
        <w:rPr>
          <w:rFonts w:ascii="Arial" w:hAnsi="Arial" w:cs="Arial"/>
          <w:b/>
          <w:sz w:val="22"/>
          <w:szCs w:val="22"/>
        </w:rPr>
      </w:pPr>
      <w:r w:rsidRPr="005E2AFF">
        <w:rPr>
          <w:rFonts w:ascii="Arial" w:hAnsi="Arial" w:cs="Arial"/>
          <w:b/>
          <w:sz w:val="22"/>
          <w:szCs w:val="22"/>
        </w:rPr>
        <w:t>References</w:t>
      </w:r>
    </w:p>
    <w:p w14:paraId="26F0191D" w14:textId="77777777" w:rsidR="00FF724B" w:rsidRDefault="00FF724B" w:rsidP="002860D2">
      <w:pPr>
        <w:ind w:left="1701" w:hanging="850"/>
        <w:rPr>
          <w:rFonts w:ascii="Arial" w:hAnsi="Arial" w:cs="Arial"/>
          <w:sz w:val="22"/>
          <w:szCs w:val="22"/>
        </w:rPr>
      </w:pPr>
    </w:p>
    <w:p w14:paraId="64003D7B" w14:textId="77777777" w:rsidR="002860EF" w:rsidRPr="005E2AFF" w:rsidRDefault="00AE224E" w:rsidP="001C2F94">
      <w:pPr>
        <w:pStyle w:val="Heading1"/>
        <w:ind w:left="2268" w:hanging="2268"/>
      </w:pPr>
      <w:r w:rsidRPr="002860EF">
        <w:rPr>
          <w:kern w:val="0"/>
          <w:sz w:val="22"/>
          <w:szCs w:val="22"/>
        </w:rPr>
        <w:br w:type="page"/>
      </w:r>
      <w:bookmarkStart w:id="125" w:name="_Toc30077595"/>
      <w:r w:rsidR="002860EF" w:rsidRPr="005E2AFF">
        <w:lastRenderedPageBreak/>
        <w:t>Appendix E</w:t>
      </w:r>
      <w:r w:rsidR="003A1470">
        <w:t>:</w:t>
      </w:r>
      <w:r w:rsidR="003A1470">
        <w:tab/>
      </w:r>
      <w:r w:rsidR="002860EF" w:rsidRPr="005E2AFF">
        <w:t>Aspects of Leadership and Management for Safety that may be included in the Review</w:t>
      </w:r>
      <w:bookmarkEnd w:id="125"/>
    </w:p>
    <w:p w14:paraId="7843909D" w14:textId="77777777" w:rsidR="002860EF" w:rsidRPr="00F94BDF" w:rsidRDefault="00F94BDF" w:rsidP="00F94BDF">
      <w:pPr>
        <w:pStyle w:val="ListParagraph"/>
        <w:spacing w:before="120" w:after="120"/>
        <w:ind w:left="851" w:hanging="851"/>
        <w:contextualSpacing w:val="0"/>
        <w:rPr>
          <w:rFonts w:cs="Arial"/>
          <w:sz w:val="22"/>
          <w:szCs w:val="22"/>
        </w:rPr>
      </w:pPr>
      <w:r>
        <w:rPr>
          <w:rFonts w:cs="Arial"/>
          <w:sz w:val="22"/>
          <w:szCs w:val="22"/>
        </w:rPr>
        <w:t>E1.</w:t>
      </w:r>
      <w:r>
        <w:rPr>
          <w:rFonts w:cs="Arial"/>
          <w:sz w:val="22"/>
          <w:szCs w:val="22"/>
        </w:rPr>
        <w:tab/>
      </w:r>
      <w:r w:rsidR="00CA2925">
        <w:rPr>
          <w:rFonts w:cs="Arial"/>
          <w:sz w:val="22"/>
          <w:szCs w:val="22"/>
        </w:rPr>
        <w:t>A</w:t>
      </w:r>
      <w:r w:rsidR="002860EF" w:rsidRPr="005E2AFF">
        <w:rPr>
          <w:rFonts w:cs="Arial"/>
          <w:sz w:val="22"/>
          <w:szCs w:val="22"/>
        </w:rPr>
        <w:t xml:space="preserve">spects of LMfS are grouped </w:t>
      </w:r>
      <w:r w:rsidR="00860F7B">
        <w:rPr>
          <w:rFonts w:cs="Arial"/>
          <w:sz w:val="22"/>
          <w:szCs w:val="22"/>
        </w:rPr>
        <w:t>to align with</w:t>
      </w:r>
      <w:r w:rsidR="002860EF" w:rsidRPr="005E2AFF">
        <w:rPr>
          <w:rFonts w:cs="Arial"/>
          <w:sz w:val="22"/>
          <w:szCs w:val="22"/>
        </w:rPr>
        <w:t xml:space="preserve"> the structure used in the ONR </w:t>
      </w:r>
      <w:r w:rsidR="00CB0653" w:rsidRPr="005E2AFF">
        <w:rPr>
          <w:rFonts w:cs="Arial"/>
          <w:sz w:val="22"/>
          <w:szCs w:val="22"/>
        </w:rPr>
        <w:t>SAP</w:t>
      </w:r>
      <w:r w:rsidR="00CB0653">
        <w:rPr>
          <w:rFonts w:cs="Arial"/>
          <w:sz w:val="22"/>
          <w:szCs w:val="22"/>
        </w:rPr>
        <w:t>s</w:t>
      </w:r>
      <w:r w:rsidR="00CB0653" w:rsidRPr="005E2AFF">
        <w:rPr>
          <w:rFonts w:cs="Arial"/>
          <w:sz w:val="22"/>
          <w:szCs w:val="22"/>
        </w:rPr>
        <w:t xml:space="preserve"> </w:t>
      </w:r>
      <w:r w:rsidR="002860EF" w:rsidRPr="005E2AFF">
        <w:rPr>
          <w:rFonts w:cs="Arial"/>
          <w:sz w:val="22"/>
          <w:szCs w:val="22"/>
        </w:rPr>
        <w:t>[Ref</w:t>
      </w:r>
      <w:r>
        <w:rPr>
          <w:rFonts w:cs="Arial"/>
          <w:sz w:val="22"/>
          <w:szCs w:val="22"/>
        </w:rPr>
        <w:t>.</w:t>
      </w:r>
      <w:r w:rsidR="002860EF" w:rsidRPr="005E2AFF">
        <w:rPr>
          <w:rFonts w:cs="Arial"/>
          <w:sz w:val="22"/>
          <w:szCs w:val="22"/>
        </w:rPr>
        <w:t xml:space="preserve"> </w:t>
      </w:r>
      <w:r w:rsidR="00CA2925">
        <w:rPr>
          <w:rFonts w:cs="Arial"/>
          <w:sz w:val="22"/>
          <w:szCs w:val="22"/>
        </w:rPr>
        <w:fldChar w:fldCharType="begin"/>
      </w:r>
      <w:r w:rsidR="00CA2925">
        <w:rPr>
          <w:rFonts w:cs="Arial"/>
          <w:sz w:val="22"/>
          <w:szCs w:val="22"/>
        </w:rPr>
        <w:instrText xml:space="preserve"> REF _Ref13131215 \r \h </w:instrText>
      </w:r>
      <w:r w:rsidR="00CA2925">
        <w:rPr>
          <w:rFonts w:cs="Arial"/>
          <w:sz w:val="22"/>
          <w:szCs w:val="22"/>
        </w:rPr>
      </w:r>
      <w:r w:rsidR="00CA2925">
        <w:rPr>
          <w:rFonts w:cs="Arial"/>
          <w:sz w:val="22"/>
          <w:szCs w:val="22"/>
        </w:rPr>
        <w:fldChar w:fldCharType="separate"/>
      </w:r>
      <w:r w:rsidR="00FA22F1">
        <w:rPr>
          <w:rFonts w:cs="Arial"/>
          <w:sz w:val="22"/>
          <w:szCs w:val="22"/>
        </w:rPr>
        <w:t>1</w:t>
      </w:r>
      <w:r w:rsidR="00CA2925">
        <w:rPr>
          <w:rFonts w:cs="Arial"/>
          <w:sz w:val="22"/>
          <w:szCs w:val="22"/>
        </w:rPr>
        <w:fldChar w:fldCharType="end"/>
      </w:r>
      <w:r w:rsidR="002860EF" w:rsidRPr="005E2AFF">
        <w:rPr>
          <w:rFonts w:cs="Arial"/>
          <w:sz w:val="22"/>
          <w:szCs w:val="22"/>
        </w:rPr>
        <w:t>] although it is recognised that other structures may be more applicable to a particular organisation:</w:t>
      </w:r>
    </w:p>
    <w:p w14:paraId="530FDDAE" w14:textId="77777777" w:rsidR="002860EF" w:rsidRPr="005E2AFF" w:rsidRDefault="002860EF" w:rsidP="005271A1">
      <w:pPr>
        <w:pStyle w:val="Heading2"/>
      </w:pPr>
      <w:bookmarkStart w:id="126" w:name="_Toc30077596"/>
      <w:r w:rsidRPr="005E2AFF">
        <w:t>Leadershi</w:t>
      </w:r>
      <w:r w:rsidR="00860F7B">
        <w:t>p including Board and Governance</w:t>
      </w:r>
      <w:bookmarkEnd w:id="126"/>
    </w:p>
    <w:p w14:paraId="22B845C9" w14:textId="77777777" w:rsidR="00860F7B" w:rsidRPr="00F94BDF" w:rsidRDefault="00860F7B" w:rsidP="00043382">
      <w:pPr>
        <w:pStyle w:val="ListParagraph"/>
        <w:numPr>
          <w:ilvl w:val="0"/>
          <w:numId w:val="9"/>
        </w:numPr>
        <w:ind w:left="1418" w:hanging="567"/>
        <w:rPr>
          <w:sz w:val="22"/>
          <w:szCs w:val="22"/>
        </w:rPr>
      </w:pPr>
      <w:r w:rsidRPr="00F94BDF">
        <w:rPr>
          <w:sz w:val="22"/>
          <w:szCs w:val="22"/>
        </w:rPr>
        <w:t>Vision, mission, objectives and values</w:t>
      </w:r>
      <w:r w:rsidR="00F94BDF">
        <w:rPr>
          <w:sz w:val="22"/>
          <w:szCs w:val="22"/>
        </w:rPr>
        <w:t>.</w:t>
      </w:r>
    </w:p>
    <w:p w14:paraId="125A073D" w14:textId="77777777" w:rsidR="00860F7B" w:rsidRPr="00F94BDF" w:rsidRDefault="00860F7B" w:rsidP="00043382">
      <w:pPr>
        <w:pStyle w:val="ListParagraph"/>
        <w:numPr>
          <w:ilvl w:val="0"/>
          <w:numId w:val="9"/>
        </w:numPr>
        <w:ind w:left="1418" w:hanging="567"/>
        <w:rPr>
          <w:sz w:val="22"/>
          <w:szCs w:val="22"/>
        </w:rPr>
      </w:pPr>
      <w:r w:rsidRPr="00F94BDF">
        <w:rPr>
          <w:sz w:val="22"/>
          <w:szCs w:val="22"/>
        </w:rPr>
        <w:t>Understanding of the vision, mission, objectives and values across the organisation</w:t>
      </w:r>
      <w:r w:rsidR="00F94BDF">
        <w:rPr>
          <w:sz w:val="22"/>
          <w:szCs w:val="22"/>
        </w:rPr>
        <w:t>.</w:t>
      </w:r>
    </w:p>
    <w:p w14:paraId="22D4731F" w14:textId="77777777" w:rsidR="00860F7B" w:rsidRPr="00F94BDF" w:rsidRDefault="00860F7B" w:rsidP="00043382">
      <w:pPr>
        <w:pStyle w:val="ListParagraph"/>
        <w:numPr>
          <w:ilvl w:val="0"/>
          <w:numId w:val="9"/>
        </w:numPr>
        <w:ind w:left="1418" w:hanging="567"/>
        <w:rPr>
          <w:sz w:val="22"/>
          <w:szCs w:val="22"/>
        </w:rPr>
      </w:pPr>
      <w:r w:rsidRPr="00F94BDF">
        <w:rPr>
          <w:sz w:val="22"/>
          <w:szCs w:val="22"/>
        </w:rPr>
        <w:t>The priority put on safety throughout the organisation</w:t>
      </w:r>
      <w:r w:rsidR="00F94BDF">
        <w:rPr>
          <w:sz w:val="22"/>
          <w:szCs w:val="22"/>
        </w:rPr>
        <w:t>.</w:t>
      </w:r>
    </w:p>
    <w:p w14:paraId="4B513C6F" w14:textId="77777777" w:rsidR="00860F7B" w:rsidRPr="00F94BDF" w:rsidRDefault="00860F7B" w:rsidP="00043382">
      <w:pPr>
        <w:pStyle w:val="ListParagraph"/>
        <w:numPr>
          <w:ilvl w:val="0"/>
          <w:numId w:val="9"/>
        </w:numPr>
        <w:ind w:left="1418" w:hanging="567"/>
        <w:rPr>
          <w:sz w:val="22"/>
          <w:szCs w:val="22"/>
        </w:rPr>
      </w:pPr>
      <w:r w:rsidRPr="00F94BDF">
        <w:rPr>
          <w:sz w:val="22"/>
          <w:szCs w:val="22"/>
        </w:rPr>
        <w:t>Leadership attributes for all levels throughout the organisation</w:t>
      </w:r>
      <w:r w:rsidR="00F94BDF">
        <w:rPr>
          <w:sz w:val="22"/>
          <w:szCs w:val="22"/>
        </w:rPr>
        <w:t>.</w:t>
      </w:r>
    </w:p>
    <w:p w14:paraId="068855CE" w14:textId="77777777" w:rsidR="00860F7B" w:rsidRPr="00F94BDF" w:rsidRDefault="00860F7B" w:rsidP="00043382">
      <w:pPr>
        <w:pStyle w:val="ListParagraph"/>
        <w:numPr>
          <w:ilvl w:val="0"/>
          <w:numId w:val="9"/>
        </w:numPr>
        <w:ind w:left="1418" w:hanging="567"/>
        <w:rPr>
          <w:sz w:val="22"/>
          <w:szCs w:val="22"/>
        </w:rPr>
      </w:pPr>
      <w:r w:rsidRPr="00F94BDF">
        <w:rPr>
          <w:sz w:val="22"/>
          <w:szCs w:val="22"/>
        </w:rPr>
        <w:t>Clear accountability for the delivery of the business requirements and the required safety performance</w:t>
      </w:r>
      <w:r w:rsidR="00F94BDF">
        <w:rPr>
          <w:sz w:val="22"/>
          <w:szCs w:val="22"/>
        </w:rPr>
        <w:t>.</w:t>
      </w:r>
    </w:p>
    <w:p w14:paraId="37506D65" w14:textId="77777777" w:rsidR="00860F7B" w:rsidRPr="00F94BDF" w:rsidRDefault="00860F7B" w:rsidP="00043382">
      <w:pPr>
        <w:pStyle w:val="ListParagraph"/>
        <w:numPr>
          <w:ilvl w:val="0"/>
          <w:numId w:val="9"/>
        </w:numPr>
        <w:ind w:left="1418" w:hanging="567"/>
        <w:rPr>
          <w:sz w:val="22"/>
          <w:szCs w:val="22"/>
        </w:rPr>
      </w:pPr>
      <w:r w:rsidRPr="00F94BDF">
        <w:rPr>
          <w:sz w:val="22"/>
          <w:szCs w:val="22"/>
        </w:rPr>
        <w:t>Clear lines of authority and direction from the Board down to front-line activities</w:t>
      </w:r>
      <w:r w:rsidR="00F94BDF">
        <w:rPr>
          <w:sz w:val="22"/>
          <w:szCs w:val="22"/>
        </w:rPr>
        <w:t>.</w:t>
      </w:r>
    </w:p>
    <w:p w14:paraId="23817FF4"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Leadership development</w:t>
      </w:r>
      <w:r w:rsidR="00F94BDF">
        <w:rPr>
          <w:sz w:val="22"/>
          <w:szCs w:val="22"/>
        </w:rPr>
        <w:t>.</w:t>
      </w:r>
    </w:p>
    <w:p w14:paraId="3A167953"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Leadership visibility</w:t>
      </w:r>
      <w:r w:rsidR="00860F7B" w:rsidRPr="00F94BDF">
        <w:rPr>
          <w:sz w:val="22"/>
          <w:szCs w:val="22"/>
        </w:rPr>
        <w:t xml:space="preserve"> and active demonstration of the values and behaviours that put safety first</w:t>
      </w:r>
      <w:r w:rsidR="00F94BDF">
        <w:rPr>
          <w:sz w:val="22"/>
          <w:szCs w:val="22"/>
        </w:rPr>
        <w:t>.</w:t>
      </w:r>
    </w:p>
    <w:p w14:paraId="0B393C26"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Communication of high standards of H&amp;S</w:t>
      </w:r>
      <w:r w:rsidR="00F94BDF">
        <w:rPr>
          <w:sz w:val="22"/>
          <w:szCs w:val="22"/>
        </w:rPr>
        <w:t>.</w:t>
      </w:r>
    </w:p>
    <w:p w14:paraId="2DC52CDC"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Consistent action that reinforces the organisation’s values</w:t>
      </w:r>
      <w:r w:rsidR="00F94BDF">
        <w:rPr>
          <w:sz w:val="22"/>
          <w:szCs w:val="22"/>
        </w:rPr>
        <w:t>.</w:t>
      </w:r>
    </w:p>
    <w:p w14:paraId="0056D076"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Performance correction at early signs of problems</w:t>
      </w:r>
      <w:r w:rsidR="00F94BDF">
        <w:rPr>
          <w:sz w:val="22"/>
          <w:szCs w:val="22"/>
        </w:rPr>
        <w:t>.</w:t>
      </w:r>
    </w:p>
    <w:p w14:paraId="1D87FEDC" w14:textId="77777777" w:rsidR="003358D9" w:rsidRPr="00F94BDF" w:rsidRDefault="002860EF" w:rsidP="00043382">
      <w:pPr>
        <w:pStyle w:val="ListParagraph"/>
        <w:numPr>
          <w:ilvl w:val="0"/>
          <w:numId w:val="9"/>
        </w:numPr>
        <w:ind w:left="1418" w:hanging="567"/>
        <w:rPr>
          <w:sz w:val="22"/>
          <w:szCs w:val="22"/>
        </w:rPr>
      </w:pPr>
      <w:r w:rsidRPr="00F94BDF">
        <w:rPr>
          <w:sz w:val="22"/>
          <w:szCs w:val="22"/>
        </w:rPr>
        <w:t xml:space="preserve">Plans are developed and resourced taking account of </w:t>
      </w:r>
      <w:r w:rsidR="003358D9" w:rsidRPr="00F94BDF">
        <w:rPr>
          <w:sz w:val="22"/>
          <w:szCs w:val="22"/>
        </w:rPr>
        <w:t>external uncertainties</w:t>
      </w:r>
      <w:r w:rsidR="00F94BDF">
        <w:rPr>
          <w:sz w:val="22"/>
          <w:szCs w:val="22"/>
        </w:rPr>
        <w:t>.</w:t>
      </w:r>
    </w:p>
    <w:p w14:paraId="0548F60C" w14:textId="77777777" w:rsidR="002860EF" w:rsidRPr="00F94BDF" w:rsidRDefault="003358D9" w:rsidP="00043382">
      <w:pPr>
        <w:pStyle w:val="ListParagraph"/>
        <w:numPr>
          <w:ilvl w:val="0"/>
          <w:numId w:val="9"/>
        </w:numPr>
        <w:ind w:left="1418" w:hanging="567"/>
        <w:rPr>
          <w:sz w:val="22"/>
          <w:szCs w:val="22"/>
        </w:rPr>
      </w:pPr>
      <w:r w:rsidRPr="00F94BDF">
        <w:rPr>
          <w:sz w:val="22"/>
          <w:szCs w:val="22"/>
        </w:rPr>
        <w:t>Decision that have safety implications are systematic, rigorous and well- informed</w:t>
      </w:r>
      <w:r w:rsidR="00F94BDF">
        <w:rPr>
          <w:sz w:val="22"/>
          <w:szCs w:val="22"/>
        </w:rPr>
        <w:t>.</w:t>
      </w:r>
    </w:p>
    <w:p w14:paraId="5B13EE18"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Resolution of conflicts between safety and other goals</w:t>
      </w:r>
      <w:r w:rsidR="00F94BDF">
        <w:rPr>
          <w:sz w:val="22"/>
          <w:szCs w:val="22"/>
        </w:rPr>
        <w:t>.</w:t>
      </w:r>
    </w:p>
    <w:p w14:paraId="26A1F05A"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Clearly defined and understood risk management processes, Safety Policy and objectives</w:t>
      </w:r>
      <w:r w:rsidR="00F94BDF">
        <w:rPr>
          <w:sz w:val="22"/>
          <w:szCs w:val="22"/>
        </w:rPr>
        <w:t>.</w:t>
      </w:r>
    </w:p>
    <w:p w14:paraId="2D8E7A2C"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Appraisals reflecting company values</w:t>
      </w:r>
      <w:r w:rsidR="00F94BDF">
        <w:rPr>
          <w:sz w:val="22"/>
          <w:szCs w:val="22"/>
        </w:rPr>
        <w:t>.</w:t>
      </w:r>
    </w:p>
    <w:p w14:paraId="4DF1BCC8" w14:textId="77777777" w:rsidR="002860EF" w:rsidRDefault="002860EF" w:rsidP="00043382">
      <w:pPr>
        <w:pStyle w:val="ListParagraph"/>
        <w:numPr>
          <w:ilvl w:val="0"/>
          <w:numId w:val="9"/>
        </w:numPr>
        <w:ind w:left="1418" w:hanging="567"/>
        <w:rPr>
          <w:sz w:val="22"/>
          <w:szCs w:val="22"/>
        </w:rPr>
      </w:pPr>
      <w:r w:rsidRPr="00F94BDF">
        <w:rPr>
          <w:sz w:val="22"/>
          <w:szCs w:val="22"/>
        </w:rPr>
        <w:t xml:space="preserve">Team talks reflecting appropriate level </w:t>
      </w:r>
      <w:r w:rsidR="003358D9" w:rsidRPr="00F94BDF">
        <w:rPr>
          <w:sz w:val="22"/>
          <w:szCs w:val="22"/>
        </w:rPr>
        <w:t xml:space="preserve">of </w:t>
      </w:r>
      <w:r w:rsidRPr="00F94BDF">
        <w:rPr>
          <w:sz w:val="22"/>
          <w:szCs w:val="22"/>
        </w:rPr>
        <w:t>communication</w:t>
      </w:r>
      <w:r w:rsidR="00F94BDF">
        <w:rPr>
          <w:sz w:val="22"/>
          <w:szCs w:val="22"/>
        </w:rPr>
        <w:t>.</w:t>
      </w:r>
    </w:p>
    <w:p w14:paraId="4DE4137B" w14:textId="77777777" w:rsidR="00F94BDF" w:rsidRPr="00F94BDF" w:rsidRDefault="00F94BDF" w:rsidP="00F94BDF">
      <w:pPr>
        <w:ind w:left="851"/>
        <w:rPr>
          <w:sz w:val="22"/>
          <w:szCs w:val="22"/>
        </w:rPr>
      </w:pPr>
    </w:p>
    <w:p w14:paraId="41CC32D2" w14:textId="77777777" w:rsidR="002860EF" w:rsidRPr="005E2AFF" w:rsidRDefault="002860EF" w:rsidP="005271A1">
      <w:pPr>
        <w:pStyle w:val="Heading2"/>
      </w:pPr>
      <w:bookmarkStart w:id="127" w:name="_Toc30077597"/>
      <w:r w:rsidRPr="005E2AFF">
        <w:t>Capable Organisation</w:t>
      </w:r>
      <w:bookmarkEnd w:id="127"/>
    </w:p>
    <w:p w14:paraId="51C673A9" w14:textId="77777777" w:rsidR="002860EF" w:rsidRPr="00F94BDF" w:rsidRDefault="003358D9" w:rsidP="00043382">
      <w:pPr>
        <w:pStyle w:val="ListParagraph"/>
        <w:numPr>
          <w:ilvl w:val="0"/>
          <w:numId w:val="9"/>
        </w:numPr>
        <w:ind w:left="1418" w:hanging="567"/>
        <w:rPr>
          <w:sz w:val="22"/>
          <w:szCs w:val="22"/>
        </w:rPr>
      </w:pPr>
      <w:r w:rsidRPr="00F94BDF">
        <w:rPr>
          <w:sz w:val="22"/>
          <w:szCs w:val="22"/>
        </w:rPr>
        <w:t>Up</w:t>
      </w:r>
      <w:r w:rsidR="00F94BDF">
        <w:rPr>
          <w:sz w:val="22"/>
          <w:szCs w:val="22"/>
        </w:rPr>
        <w:t>-</w:t>
      </w:r>
      <w:r w:rsidRPr="00F94BDF">
        <w:rPr>
          <w:sz w:val="22"/>
          <w:szCs w:val="22"/>
        </w:rPr>
        <w:t>to</w:t>
      </w:r>
      <w:r w:rsidR="00F94BDF">
        <w:rPr>
          <w:sz w:val="22"/>
          <w:szCs w:val="22"/>
        </w:rPr>
        <w:t>-</w:t>
      </w:r>
      <w:r w:rsidRPr="00F94BDF">
        <w:rPr>
          <w:sz w:val="22"/>
          <w:szCs w:val="22"/>
        </w:rPr>
        <w:t>date</w:t>
      </w:r>
      <w:r w:rsidR="002860EF" w:rsidRPr="00F94BDF">
        <w:rPr>
          <w:sz w:val="22"/>
          <w:szCs w:val="22"/>
        </w:rPr>
        <w:t xml:space="preserve"> Nuclear Baseline </w:t>
      </w:r>
      <w:r w:rsidRPr="00F94BDF">
        <w:rPr>
          <w:sz w:val="22"/>
          <w:szCs w:val="22"/>
        </w:rPr>
        <w:t xml:space="preserve">with clear understanding of the vulnerabilities </w:t>
      </w:r>
      <w:r w:rsidR="002860EF" w:rsidRPr="00F94BDF">
        <w:rPr>
          <w:sz w:val="22"/>
          <w:szCs w:val="22"/>
        </w:rPr>
        <w:t>and forward planning</w:t>
      </w:r>
      <w:r w:rsidRPr="00F94BDF">
        <w:rPr>
          <w:sz w:val="22"/>
          <w:szCs w:val="22"/>
        </w:rPr>
        <w:t xml:space="preserve"> for future stages of the programme.</w:t>
      </w:r>
    </w:p>
    <w:p w14:paraId="454FFE46" w14:textId="77777777" w:rsidR="003358D9" w:rsidRPr="00F94BDF" w:rsidRDefault="003358D9" w:rsidP="00043382">
      <w:pPr>
        <w:pStyle w:val="ListParagraph"/>
        <w:numPr>
          <w:ilvl w:val="0"/>
          <w:numId w:val="9"/>
        </w:numPr>
        <w:ind w:left="1418" w:hanging="567"/>
        <w:rPr>
          <w:sz w:val="22"/>
          <w:szCs w:val="22"/>
        </w:rPr>
      </w:pPr>
      <w:r w:rsidRPr="00F94BDF">
        <w:rPr>
          <w:sz w:val="22"/>
          <w:szCs w:val="22"/>
        </w:rPr>
        <w:t xml:space="preserve">Clear understanding of the roles that </w:t>
      </w:r>
      <w:r w:rsidR="00A832D8" w:rsidRPr="00F94BDF">
        <w:rPr>
          <w:sz w:val="22"/>
          <w:szCs w:val="22"/>
        </w:rPr>
        <w:t>affec</w:t>
      </w:r>
      <w:r w:rsidRPr="00F94BDF">
        <w:rPr>
          <w:sz w:val="22"/>
          <w:szCs w:val="22"/>
        </w:rPr>
        <w:t>t ‘safety’</w:t>
      </w:r>
      <w:r w:rsidR="00F94BDF">
        <w:rPr>
          <w:sz w:val="22"/>
          <w:szCs w:val="22"/>
        </w:rPr>
        <w:t>.</w:t>
      </w:r>
    </w:p>
    <w:p w14:paraId="28DAA224" w14:textId="77777777" w:rsidR="003358D9" w:rsidRPr="00F94BDF" w:rsidRDefault="003358D9" w:rsidP="00043382">
      <w:pPr>
        <w:pStyle w:val="ListParagraph"/>
        <w:numPr>
          <w:ilvl w:val="0"/>
          <w:numId w:val="9"/>
        </w:numPr>
        <w:ind w:left="1418" w:hanging="567"/>
        <w:rPr>
          <w:sz w:val="22"/>
          <w:szCs w:val="22"/>
        </w:rPr>
      </w:pPr>
      <w:r w:rsidRPr="00F94BDF">
        <w:rPr>
          <w:sz w:val="22"/>
          <w:szCs w:val="22"/>
        </w:rPr>
        <w:t>Clear understanding of the competencies and roles required</w:t>
      </w:r>
      <w:r w:rsidR="00F94BDF">
        <w:rPr>
          <w:sz w:val="22"/>
          <w:szCs w:val="22"/>
        </w:rPr>
        <w:t>.</w:t>
      </w:r>
    </w:p>
    <w:p w14:paraId="668B0954" w14:textId="77777777" w:rsidR="003358D9" w:rsidRPr="00F94BDF" w:rsidRDefault="003358D9" w:rsidP="00043382">
      <w:pPr>
        <w:pStyle w:val="ListParagraph"/>
        <w:numPr>
          <w:ilvl w:val="0"/>
          <w:numId w:val="9"/>
        </w:numPr>
        <w:ind w:left="1418" w:hanging="567"/>
        <w:rPr>
          <w:sz w:val="22"/>
          <w:szCs w:val="22"/>
        </w:rPr>
      </w:pPr>
      <w:r w:rsidRPr="00F94BDF">
        <w:rPr>
          <w:sz w:val="22"/>
          <w:szCs w:val="22"/>
        </w:rPr>
        <w:t>Clearly defined roles and responsibilities</w:t>
      </w:r>
      <w:r w:rsidR="00F94BDF">
        <w:rPr>
          <w:sz w:val="22"/>
          <w:szCs w:val="22"/>
        </w:rPr>
        <w:t>.</w:t>
      </w:r>
    </w:p>
    <w:p w14:paraId="7EF1DBF0"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Management of Change procedures</w:t>
      </w:r>
      <w:r w:rsidR="00F94BDF">
        <w:rPr>
          <w:sz w:val="22"/>
          <w:szCs w:val="22"/>
        </w:rPr>
        <w:t>.</w:t>
      </w:r>
    </w:p>
    <w:p w14:paraId="1F8F9321"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Robustness of LC36 Arrangements (Organisational Capability)</w:t>
      </w:r>
      <w:r w:rsidR="00F94BDF">
        <w:rPr>
          <w:sz w:val="22"/>
          <w:szCs w:val="22"/>
        </w:rPr>
        <w:t>.</w:t>
      </w:r>
    </w:p>
    <w:p w14:paraId="620C2616" w14:textId="77777777" w:rsidR="003358D9" w:rsidRPr="00F94BDF" w:rsidRDefault="003358D9" w:rsidP="00043382">
      <w:pPr>
        <w:pStyle w:val="ListParagraph"/>
        <w:numPr>
          <w:ilvl w:val="0"/>
          <w:numId w:val="9"/>
        </w:numPr>
        <w:ind w:left="1418" w:hanging="567"/>
        <w:rPr>
          <w:sz w:val="22"/>
          <w:szCs w:val="22"/>
        </w:rPr>
      </w:pPr>
      <w:r w:rsidRPr="00F94BDF">
        <w:rPr>
          <w:sz w:val="22"/>
          <w:szCs w:val="22"/>
        </w:rPr>
        <w:t>A resource plan that takes into account the short, medium and long</w:t>
      </w:r>
      <w:r w:rsidR="00F94BDF">
        <w:rPr>
          <w:sz w:val="22"/>
          <w:szCs w:val="22"/>
        </w:rPr>
        <w:t>-</w:t>
      </w:r>
      <w:r w:rsidRPr="00F94BDF">
        <w:rPr>
          <w:sz w:val="22"/>
          <w:szCs w:val="22"/>
        </w:rPr>
        <w:t>term requirements</w:t>
      </w:r>
      <w:r w:rsidR="00F94BDF">
        <w:rPr>
          <w:sz w:val="22"/>
          <w:szCs w:val="22"/>
        </w:rPr>
        <w:t>.</w:t>
      </w:r>
    </w:p>
    <w:p w14:paraId="071E16AD"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Resource pool, age demographic</w:t>
      </w:r>
      <w:r w:rsidR="00F94BDF">
        <w:rPr>
          <w:sz w:val="22"/>
          <w:szCs w:val="22"/>
        </w:rPr>
        <w:t>.</w:t>
      </w:r>
    </w:p>
    <w:p w14:paraId="2858A7EA"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Recruitment, training, and staff development to meet safety objectives</w:t>
      </w:r>
      <w:r w:rsidR="00F94BDF">
        <w:rPr>
          <w:sz w:val="22"/>
          <w:szCs w:val="22"/>
        </w:rPr>
        <w:t>.</w:t>
      </w:r>
    </w:p>
    <w:p w14:paraId="6C2E9745"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Professional accreditation</w:t>
      </w:r>
      <w:r w:rsidR="00F94BDF">
        <w:rPr>
          <w:sz w:val="22"/>
          <w:szCs w:val="22"/>
        </w:rPr>
        <w:t>.</w:t>
      </w:r>
    </w:p>
    <w:p w14:paraId="526E150C"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SQEP/DAP processes</w:t>
      </w:r>
      <w:r w:rsidR="00F94BDF">
        <w:rPr>
          <w:sz w:val="22"/>
          <w:szCs w:val="22"/>
        </w:rPr>
        <w:t>.</w:t>
      </w:r>
    </w:p>
    <w:p w14:paraId="642A4540" w14:textId="77777777" w:rsidR="00DE0F03" w:rsidRPr="00F94BDF" w:rsidRDefault="00A832D8" w:rsidP="00043382">
      <w:pPr>
        <w:pStyle w:val="ListParagraph"/>
        <w:numPr>
          <w:ilvl w:val="0"/>
          <w:numId w:val="9"/>
        </w:numPr>
        <w:ind w:left="1418" w:hanging="567"/>
        <w:rPr>
          <w:sz w:val="22"/>
          <w:szCs w:val="22"/>
        </w:rPr>
      </w:pPr>
      <w:r w:rsidRPr="00F94BDF">
        <w:rPr>
          <w:sz w:val="22"/>
          <w:szCs w:val="22"/>
        </w:rPr>
        <w:t>Intelligent</w:t>
      </w:r>
      <w:r w:rsidR="00DE0F03" w:rsidRPr="00F94BDF">
        <w:rPr>
          <w:sz w:val="22"/>
          <w:szCs w:val="22"/>
        </w:rPr>
        <w:t xml:space="preserve"> customer processes</w:t>
      </w:r>
      <w:r w:rsidR="00F94BDF">
        <w:rPr>
          <w:sz w:val="22"/>
          <w:szCs w:val="22"/>
        </w:rPr>
        <w:t>.</w:t>
      </w:r>
    </w:p>
    <w:p w14:paraId="44AF8490" w14:textId="77777777" w:rsidR="00DE0F03" w:rsidRPr="00F94BDF" w:rsidRDefault="00DE0F03" w:rsidP="00043382">
      <w:pPr>
        <w:pStyle w:val="ListParagraph"/>
        <w:numPr>
          <w:ilvl w:val="0"/>
          <w:numId w:val="9"/>
        </w:numPr>
        <w:ind w:left="1418" w:hanging="567"/>
        <w:rPr>
          <w:sz w:val="22"/>
          <w:szCs w:val="22"/>
        </w:rPr>
      </w:pPr>
      <w:r w:rsidRPr="00F94BDF">
        <w:rPr>
          <w:sz w:val="22"/>
          <w:szCs w:val="22"/>
        </w:rPr>
        <w:t xml:space="preserve">Use of contractors, </w:t>
      </w:r>
      <w:r w:rsidR="006712A2" w:rsidRPr="00F94BDF">
        <w:rPr>
          <w:sz w:val="22"/>
          <w:szCs w:val="22"/>
        </w:rPr>
        <w:t>contractor’s</w:t>
      </w:r>
      <w:r w:rsidRPr="00F94BDF">
        <w:rPr>
          <w:sz w:val="22"/>
          <w:szCs w:val="22"/>
        </w:rPr>
        <w:t xml:space="preserve"> vs staff</w:t>
      </w:r>
      <w:r w:rsidR="00F94BDF">
        <w:rPr>
          <w:sz w:val="22"/>
          <w:szCs w:val="22"/>
        </w:rPr>
        <w:t>.</w:t>
      </w:r>
    </w:p>
    <w:p w14:paraId="1C7D59C3" w14:textId="77777777" w:rsidR="00DE0F03" w:rsidRPr="00F94BDF" w:rsidRDefault="00DE0F03" w:rsidP="00043382">
      <w:pPr>
        <w:pStyle w:val="ListParagraph"/>
        <w:numPr>
          <w:ilvl w:val="0"/>
          <w:numId w:val="9"/>
        </w:numPr>
        <w:ind w:left="1418" w:hanging="567"/>
        <w:rPr>
          <w:sz w:val="22"/>
          <w:szCs w:val="22"/>
        </w:rPr>
      </w:pPr>
      <w:r w:rsidRPr="00F94BDF">
        <w:rPr>
          <w:sz w:val="22"/>
          <w:szCs w:val="22"/>
        </w:rPr>
        <w:t>Checks of suppliers’ systems/quality to ensure fit for purpose service/product</w:t>
      </w:r>
      <w:r w:rsidR="00F94BDF">
        <w:rPr>
          <w:sz w:val="22"/>
          <w:szCs w:val="22"/>
        </w:rPr>
        <w:t>.</w:t>
      </w:r>
    </w:p>
    <w:p w14:paraId="0FE95254" w14:textId="77777777" w:rsidR="00DE0F03" w:rsidRPr="00F94BDF" w:rsidRDefault="00DE0F03" w:rsidP="00043382">
      <w:pPr>
        <w:pStyle w:val="ListParagraph"/>
        <w:numPr>
          <w:ilvl w:val="0"/>
          <w:numId w:val="9"/>
        </w:numPr>
        <w:ind w:left="1418" w:hanging="567"/>
        <w:rPr>
          <w:sz w:val="22"/>
          <w:szCs w:val="22"/>
        </w:rPr>
      </w:pPr>
      <w:r w:rsidRPr="00F94BDF">
        <w:rPr>
          <w:sz w:val="22"/>
          <w:szCs w:val="22"/>
        </w:rPr>
        <w:t>Controlling mind</w:t>
      </w:r>
      <w:r w:rsidR="00F94BDF">
        <w:rPr>
          <w:sz w:val="22"/>
          <w:szCs w:val="22"/>
        </w:rPr>
        <w:t>.</w:t>
      </w:r>
    </w:p>
    <w:p w14:paraId="050814BF"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Succession Planning</w:t>
      </w:r>
      <w:r w:rsidR="00F94BDF">
        <w:rPr>
          <w:sz w:val="22"/>
          <w:szCs w:val="22"/>
        </w:rPr>
        <w:t>.</w:t>
      </w:r>
    </w:p>
    <w:p w14:paraId="221087A7"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HR</w:t>
      </w:r>
      <w:r w:rsidR="00F94BDF">
        <w:rPr>
          <w:sz w:val="22"/>
          <w:szCs w:val="22"/>
        </w:rPr>
        <w:t>.</w:t>
      </w:r>
    </w:p>
    <w:p w14:paraId="6F30E835"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Fairness of workloads</w:t>
      </w:r>
      <w:r w:rsidR="00F94BDF">
        <w:rPr>
          <w:sz w:val="22"/>
          <w:szCs w:val="22"/>
        </w:rPr>
        <w:t>.</w:t>
      </w:r>
    </w:p>
    <w:p w14:paraId="42493197"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Sickness, drug/alcohol testing</w:t>
      </w:r>
      <w:r w:rsidR="00F94BDF">
        <w:rPr>
          <w:sz w:val="22"/>
          <w:szCs w:val="22"/>
        </w:rPr>
        <w:t>.</w:t>
      </w:r>
    </w:p>
    <w:p w14:paraId="0D003CE9" w14:textId="77777777" w:rsidR="002860EF" w:rsidRPr="00F94BDF" w:rsidRDefault="002860EF" w:rsidP="00043382">
      <w:pPr>
        <w:pStyle w:val="ListParagraph"/>
        <w:numPr>
          <w:ilvl w:val="0"/>
          <w:numId w:val="9"/>
        </w:numPr>
        <w:ind w:left="1418" w:hanging="567"/>
        <w:rPr>
          <w:sz w:val="22"/>
          <w:szCs w:val="22"/>
        </w:rPr>
      </w:pPr>
      <w:r w:rsidRPr="00F94BDF">
        <w:rPr>
          <w:sz w:val="22"/>
          <w:szCs w:val="22"/>
        </w:rPr>
        <w:lastRenderedPageBreak/>
        <w:t>Fatigue, stress, shift patterns / environmental stress</w:t>
      </w:r>
      <w:r w:rsidR="00F94BDF">
        <w:rPr>
          <w:sz w:val="22"/>
          <w:szCs w:val="22"/>
        </w:rPr>
        <w:t>.</w:t>
      </w:r>
    </w:p>
    <w:p w14:paraId="5D2D5BF5" w14:textId="77777777" w:rsidR="00DE0F03" w:rsidRPr="00F94BDF" w:rsidRDefault="00DE0F03" w:rsidP="00043382">
      <w:pPr>
        <w:pStyle w:val="ListParagraph"/>
        <w:numPr>
          <w:ilvl w:val="0"/>
          <w:numId w:val="9"/>
        </w:numPr>
        <w:ind w:left="1418" w:hanging="567"/>
        <w:rPr>
          <w:sz w:val="22"/>
          <w:szCs w:val="22"/>
        </w:rPr>
      </w:pPr>
      <w:r w:rsidRPr="00F94BDF">
        <w:rPr>
          <w:sz w:val="22"/>
          <w:szCs w:val="22"/>
        </w:rPr>
        <w:t>Staff morale</w:t>
      </w:r>
      <w:r w:rsidR="00F94BDF">
        <w:rPr>
          <w:sz w:val="22"/>
          <w:szCs w:val="22"/>
        </w:rPr>
        <w:t>.</w:t>
      </w:r>
    </w:p>
    <w:p w14:paraId="302DB161" w14:textId="77777777" w:rsidR="00DE0F03" w:rsidRPr="00F94BDF" w:rsidRDefault="00DE0F03" w:rsidP="00043382">
      <w:pPr>
        <w:pStyle w:val="ListParagraph"/>
        <w:numPr>
          <w:ilvl w:val="0"/>
          <w:numId w:val="9"/>
        </w:numPr>
        <w:ind w:left="1418" w:hanging="567"/>
        <w:rPr>
          <w:sz w:val="22"/>
          <w:szCs w:val="22"/>
        </w:rPr>
      </w:pPr>
      <w:r w:rsidRPr="00F94BDF">
        <w:rPr>
          <w:sz w:val="22"/>
          <w:szCs w:val="22"/>
        </w:rPr>
        <w:t>Routine surveys- approach findings</w:t>
      </w:r>
      <w:r w:rsidR="00F94BDF">
        <w:rPr>
          <w:sz w:val="22"/>
          <w:szCs w:val="22"/>
        </w:rPr>
        <w:t>.</w:t>
      </w:r>
    </w:p>
    <w:p w14:paraId="63FA94E0"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SMS based on international standards</w:t>
      </w:r>
      <w:r w:rsidR="00F94BDF">
        <w:rPr>
          <w:sz w:val="22"/>
          <w:szCs w:val="22"/>
        </w:rPr>
        <w:t>.</w:t>
      </w:r>
    </w:p>
    <w:p w14:paraId="1F2E4FE3"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SMS fully addresses legal requirements and references applicable standards</w:t>
      </w:r>
      <w:r w:rsidR="00F94BDF">
        <w:rPr>
          <w:sz w:val="22"/>
          <w:szCs w:val="22"/>
        </w:rPr>
        <w:t>.</w:t>
      </w:r>
    </w:p>
    <w:p w14:paraId="4EBB6A44"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SMS demonstrating proportionality and focus</w:t>
      </w:r>
      <w:r w:rsidR="00F94BDF">
        <w:rPr>
          <w:sz w:val="22"/>
          <w:szCs w:val="22"/>
        </w:rPr>
        <w:t>.</w:t>
      </w:r>
    </w:p>
    <w:p w14:paraId="06E89264" w14:textId="77777777" w:rsidR="002860EF" w:rsidRPr="00F94BDF" w:rsidRDefault="00DE0F03" w:rsidP="00043382">
      <w:pPr>
        <w:pStyle w:val="ListParagraph"/>
        <w:numPr>
          <w:ilvl w:val="0"/>
          <w:numId w:val="9"/>
        </w:numPr>
        <w:ind w:left="1418" w:hanging="567"/>
        <w:rPr>
          <w:sz w:val="22"/>
          <w:szCs w:val="22"/>
        </w:rPr>
      </w:pPr>
      <w:r w:rsidRPr="00F94BDF">
        <w:rPr>
          <w:sz w:val="22"/>
          <w:szCs w:val="22"/>
        </w:rPr>
        <w:t>SMS supporting efficient implementation of Safety Policies</w:t>
      </w:r>
      <w:r w:rsidR="00F94BDF">
        <w:rPr>
          <w:sz w:val="22"/>
          <w:szCs w:val="22"/>
        </w:rPr>
        <w:t>.</w:t>
      </w:r>
    </w:p>
    <w:p w14:paraId="2344B815"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 xml:space="preserve">Safety </w:t>
      </w:r>
      <w:r w:rsidR="00F94BDF">
        <w:rPr>
          <w:sz w:val="22"/>
          <w:szCs w:val="22"/>
        </w:rPr>
        <w:t>C</w:t>
      </w:r>
      <w:r w:rsidRPr="00F94BDF">
        <w:rPr>
          <w:sz w:val="22"/>
          <w:szCs w:val="22"/>
        </w:rPr>
        <w:t>ase</w:t>
      </w:r>
      <w:r w:rsidR="00F94BDF">
        <w:rPr>
          <w:sz w:val="22"/>
          <w:szCs w:val="22"/>
        </w:rPr>
        <w:t>.</w:t>
      </w:r>
    </w:p>
    <w:p w14:paraId="1E56C87C"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Transparency of safety arguments</w:t>
      </w:r>
      <w:r w:rsidR="00F94BDF">
        <w:rPr>
          <w:sz w:val="22"/>
          <w:szCs w:val="22"/>
        </w:rPr>
        <w:t>.</w:t>
      </w:r>
    </w:p>
    <w:p w14:paraId="02560223"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 xml:space="preserve">Arrangements for design, construction, </w:t>
      </w:r>
      <w:r w:rsidR="00A832D8" w:rsidRPr="00F94BDF">
        <w:rPr>
          <w:sz w:val="22"/>
          <w:szCs w:val="22"/>
        </w:rPr>
        <w:t>manufacture,</w:t>
      </w:r>
      <w:r w:rsidRPr="00F94BDF">
        <w:rPr>
          <w:sz w:val="22"/>
          <w:szCs w:val="22"/>
        </w:rPr>
        <w:t xml:space="preserve"> commissioning, operation and decommissioning</w:t>
      </w:r>
      <w:r w:rsidR="00F94BDF">
        <w:rPr>
          <w:sz w:val="22"/>
          <w:szCs w:val="22"/>
        </w:rPr>
        <w:t>.</w:t>
      </w:r>
    </w:p>
    <w:p w14:paraId="389C97F6"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 xml:space="preserve">Major risks are </w:t>
      </w:r>
      <w:r w:rsidR="00A832D8" w:rsidRPr="00F94BDF">
        <w:rPr>
          <w:sz w:val="22"/>
          <w:szCs w:val="22"/>
        </w:rPr>
        <w:t>identified,</w:t>
      </w:r>
      <w:r w:rsidRPr="00F94BDF">
        <w:rPr>
          <w:sz w:val="22"/>
          <w:szCs w:val="22"/>
        </w:rPr>
        <w:t xml:space="preserve"> and risk control is understood</w:t>
      </w:r>
      <w:r w:rsidR="00F94BDF">
        <w:rPr>
          <w:sz w:val="22"/>
          <w:szCs w:val="22"/>
        </w:rPr>
        <w:t>.</w:t>
      </w:r>
    </w:p>
    <w:p w14:paraId="6A7E8864"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Constructive challenge to unsafe acts and conditions</w:t>
      </w:r>
      <w:r w:rsidR="00F94BDF">
        <w:rPr>
          <w:sz w:val="22"/>
          <w:szCs w:val="22"/>
        </w:rPr>
        <w:t>.</w:t>
      </w:r>
    </w:p>
    <w:p w14:paraId="134354E0"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Safety committees, engineering forums</w:t>
      </w:r>
      <w:r w:rsidR="00F94BDF">
        <w:rPr>
          <w:sz w:val="22"/>
          <w:szCs w:val="22"/>
        </w:rPr>
        <w:t>.</w:t>
      </w:r>
    </w:p>
    <w:p w14:paraId="191BC21C"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Plant/facility owners</w:t>
      </w:r>
      <w:r w:rsidR="00F94BDF">
        <w:rPr>
          <w:sz w:val="22"/>
          <w:szCs w:val="22"/>
        </w:rPr>
        <w:t>.</w:t>
      </w:r>
    </w:p>
    <w:p w14:paraId="58F27081"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Asset care</w:t>
      </w:r>
      <w:r w:rsidR="00F94BDF">
        <w:rPr>
          <w:sz w:val="22"/>
          <w:szCs w:val="22"/>
        </w:rPr>
        <w:t>.</w:t>
      </w:r>
    </w:p>
    <w:p w14:paraId="67D2F7E0"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E</w:t>
      </w:r>
      <w:r w:rsidR="006A4B44" w:rsidRPr="00F94BDF">
        <w:rPr>
          <w:sz w:val="22"/>
          <w:szCs w:val="22"/>
        </w:rPr>
        <w:t>ngineering, Maintenance, Inspection and Testing (E</w:t>
      </w:r>
      <w:r w:rsidRPr="00F94BDF">
        <w:rPr>
          <w:sz w:val="22"/>
          <w:szCs w:val="22"/>
        </w:rPr>
        <w:t>MIT</w:t>
      </w:r>
      <w:r w:rsidR="006A4B44" w:rsidRPr="00F94BDF">
        <w:rPr>
          <w:sz w:val="22"/>
          <w:szCs w:val="22"/>
        </w:rPr>
        <w:t xml:space="preserve">, </w:t>
      </w:r>
      <w:r w:rsidR="002E1940" w:rsidRPr="00F94BDF">
        <w:rPr>
          <w:sz w:val="22"/>
          <w:szCs w:val="22"/>
        </w:rPr>
        <w:t>or EIMT)</w:t>
      </w:r>
      <w:r w:rsidR="00F94BDF">
        <w:rPr>
          <w:sz w:val="22"/>
          <w:szCs w:val="22"/>
        </w:rPr>
        <w:t>.</w:t>
      </w:r>
    </w:p>
    <w:p w14:paraId="237C459C"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 xml:space="preserve">Periodic </w:t>
      </w:r>
      <w:r w:rsidR="00F94BDF">
        <w:rPr>
          <w:sz w:val="22"/>
          <w:szCs w:val="22"/>
        </w:rPr>
        <w:t>R</w:t>
      </w:r>
      <w:r w:rsidRPr="00F94BDF">
        <w:rPr>
          <w:sz w:val="22"/>
          <w:szCs w:val="22"/>
        </w:rPr>
        <w:t>eview</w:t>
      </w:r>
      <w:r w:rsidR="00F94BDF">
        <w:rPr>
          <w:sz w:val="22"/>
          <w:szCs w:val="22"/>
        </w:rPr>
        <w:t>.</w:t>
      </w:r>
    </w:p>
    <w:p w14:paraId="71874776"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Number, type and frequency of events and analysis / shortfall identification</w:t>
      </w:r>
      <w:r w:rsidR="00F94BDF">
        <w:rPr>
          <w:sz w:val="22"/>
          <w:szCs w:val="22"/>
        </w:rPr>
        <w:t>.</w:t>
      </w:r>
    </w:p>
    <w:p w14:paraId="6DCD793E"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Action plan, prioritisation and progress on planned improvements</w:t>
      </w:r>
      <w:r w:rsidR="00F94BDF">
        <w:rPr>
          <w:sz w:val="22"/>
          <w:szCs w:val="22"/>
        </w:rPr>
        <w:t>.</w:t>
      </w:r>
    </w:p>
    <w:p w14:paraId="7EB137A1"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Evidence of addressing safety issues</w:t>
      </w:r>
      <w:r w:rsidR="00F94BDF">
        <w:rPr>
          <w:sz w:val="22"/>
          <w:szCs w:val="22"/>
        </w:rPr>
        <w:t>.</w:t>
      </w:r>
    </w:p>
    <w:p w14:paraId="6FB02248"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Trend analysis of KPI metrics (suitability of metrics)</w:t>
      </w:r>
      <w:r w:rsidR="00F94BDF">
        <w:rPr>
          <w:sz w:val="22"/>
          <w:szCs w:val="22"/>
        </w:rPr>
        <w:t>.</w:t>
      </w:r>
    </w:p>
    <w:p w14:paraId="53201BAB"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Identification of strengths within systems</w:t>
      </w:r>
      <w:r w:rsidR="00F94BDF">
        <w:rPr>
          <w:sz w:val="22"/>
          <w:szCs w:val="22"/>
        </w:rPr>
        <w:t>.</w:t>
      </w:r>
    </w:p>
    <w:p w14:paraId="11D23E2C"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Site sustainment plans for the future</w:t>
      </w:r>
      <w:r w:rsidR="00F94BDF">
        <w:rPr>
          <w:sz w:val="22"/>
          <w:szCs w:val="22"/>
        </w:rPr>
        <w:t>.</w:t>
      </w:r>
    </w:p>
    <w:p w14:paraId="49A7E9A9"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Business continuity and resilience, business risk management</w:t>
      </w:r>
      <w:r w:rsidR="00F94BDF">
        <w:rPr>
          <w:sz w:val="22"/>
          <w:szCs w:val="22"/>
        </w:rPr>
        <w:t>.</w:t>
      </w:r>
    </w:p>
    <w:p w14:paraId="49BBE3C4"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National/international interactions (e</w:t>
      </w:r>
      <w:r w:rsidR="00F94BDF">
        <w:rPr>
          <w:sz w:val="22"/>
          <w:szCs w:val="22"/>
        </w:rPr>
        <w:t>.</w:t>
      </w:r>
      <w:r w:rsidRPr="00F94BDF">
        <w:rPr>
          <w:sz w:val="22"/>
          <w:szCs w:val="22"/>
        </w:rPr>
        <w:t>g</w:t>
      </w:r>
      <w:r w:rsidR="00F94BDF">
        <w:rPr>
          <w:sz w:val="22"/>
          <w:szCs w:val="22"/>
        </w:rPr>
        <w:t>.</w:t>
      </w:r>
      <w:r w:rsidRPr="00F94BDF">
        <w:rPr>
          <w:sz w:val="22"/>
          <w:szCs w:val="22"/>
        </w:rPr>
        <w:t xml:space="preserve"> universities)</w:t>
      </w:r>
      <w:r w:rsidR="00F94BDF">
        <w:rPr>
          <w:sz w:val="22"/>
          <w:szCs w:val="22"/>
        </w:rPr>
        <w:t>.</w:t>
      </w:r>
    </w:p>
    <w:p w14:paraId="481DBB35" w14:textId="77777777" w:rsidR="00F523F0" w:rsidRPr="00F94BDF" w:rsidRDefault="00F523F0" w:rsidP="00043382">
      <w:pPr>
        <w:pStyle w:val="ListParagraph"/>
        <w:numPr>
          <w:ilvl w:val="0"/>
          <w:numId w:val="9"/>
        </w:numPr>
        <w:ind w:left="1418" w:hanging="567"/>
        <w:rPr>
          <w:sz w:val="22"/>
          <w:szCs w:val="22"/>
        </w:rPr>
      </w:pPr>
      <w:r w:rsidRPr="00F94BDF">
        <w:rPr>
          <w:sz w:val="22"/>
          <w:szCs w:val="22"/>
        </w:rPr>
        <w:t xml:space="preserve">Knowledge and skills are being maintained and developed at all levels to </w:t>
      </w:r>
      <w:r w:rsidR="00CB0653" w:rsidRPr="00F94BDF">
        <w:rPr>
          <w:sz w:val="22"/>
          <w:szCs w:val="22"/>
        </w:rPr>
        <w:t>sustain</w:t>
      </w:r>
      <w:r w:rsidRPr="00F94BDF">
        <w:rPr>
          <w:sz w:val="22"/>
          <w:szCs w:val="22"/>
        </w:rPr>
        <w:t xml:space="preserve"> organisational competency</w:t>
      </w:r>
      <w:r w:rsidR="00F94BDF">
        <w:rPr>
          <w:sz w:val="22"/>
          <w:szCs w:val="22"/>
        </w:rPr>
        <w:t>.</w:t>
      </w:r>
    </w:p>
    <w:p w14:paraId="37A3B466" w14:textId="77777777" w:rsidR="00F523F0" w:rsidRPr="00F94BDF" w:rsidRDefault="00F523F0" w:rsidP="00043382">
      <w:pPr>
        <w:pStyle w:val="ListParagraph"/>
        <w:numPr>
          <w:ilvl w:val="0"/>
          <w:numId w:val="9"/>
        </w:numPr>
        <w:ind w:left="1418" w:hanging="567"/>
        <w:rPr>
          <w:sz w:val="22"/>
          <w:szCs w:val="22"/>
        </w:rPr>
      </w:pPr>
      <w:r w:rsidRPr="00F94BDF">
        <w:rPr>
          <w:sz w:val="22"/>
          <w:szCs w:val="22"/>
        </w:rPr>
        <w:t>Control of documents (production and records) and ease of retrievability</w:t>
      </w:r>
      <w:r w:rsidR="00F94BDF">
        <w:rPr>
          <w:sz w:val="22"/>
          <w:szCs w:val="22"/>
        </w:rPr>
        <w:t>.</w:t>
      </w:r>
    </w:p>
    <w:p w14:paraId="1E4C8639" w14:textId="77777777" w:rsidR="002860EF" w:rsidRPr="00F94BDF" w:rsidRDefault="002860EF" w:rsidP="00F94BDF">
      <w:pPr>
        <w:ind w:left="851"/>
        <w:rPr>
          <w:sz w:val="22"/>
          <w:szCs w:val="22"/>
        </w:rPr>
      </w:pPr>
    </w:p>
    <w:p w14:paraId="78C5F206" w14:textId="77777777" w:rsidR="002860EF" w:rsidRPr="005E2AFF" w:rsidRDefault="002860EF" w:rsidP="005271A1">
      <w:pPr>
        <w:pStyle w:val="Heading2"/>
      </w:pPr>
      <w:bookmarkStart w:id="128" w:name="_Toc30077598"/>
      <w:r w:rsidRPr="005E2AFF">
        <w:t>Decision Making</w:t>
      </w:r>
      <w:bookmarkEnd w:id="128"/>
    </w:p>
    <w:p w14:paraId="5CE2CEA8" w14:textId="77777777" w:rsidR="00F523F0" w:rsidRPr="00F94BDF" w:rsidRDefault="00F523F0" w:rsidP="00043382">
      <w:pPr>
        <w:pStyle w:val="ListParagraph"/>
        <w:numPr>
          <w:ilvl w:val="0"/>
          <w:numId w:val="9"/>
        </w:numPr>
        <w:ind w:left="1418" w:hanging="567"/>
        <w:rPr>
          <w:sz w:val="22"/>
          <w:szCs w:val="22"/>
        </w:rPr>
      </w:pPr>
      <w:r w:rsidRPr="00F94BDF">
        <w:rPr>
          <w:sz w:val="22"/>
          <w:szCs w:val="22"/>
        </w:rPr>
        <w:t>Safety is a primary consideration in decision making</w:t>
      </w:r>
      <w:r w:rsidR="00F94BDF">
        <w:rPr>
          <w:sz w:val="22"/>
          <w:szCs w:val="22"/>
        </w:rPr>
        <w:t>.</w:t>
      </w:r>
    </w:p>
    <w:p w14:paraId="041EF440"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 xml:space="preserve">Decisions at all levels </w:t>
      </w:r>
      <w:r w:rsidR="00F523F0" w:rsidRPr="00F94BDF">
        <w:rPr>
          <w:sz w:val="22"/>
          <w:szCs w:val="22"/>
        </w:rPr>
        <w:t xml:space="preserve">are systematic, rigorous, well informed, </w:t>
      </w:r>
      <w:r w:rsidRPr="00F94BDF">
        <w:rPr>
          <w:sz w:val="22"/>
          <w:szCs w:val="22"/>
        </w:rPr>
        <w:t>objective, transparent, prudent and give safety a high priority</w:t>
      </w:r>
      <w:r w:rsidR="00F94BDF">
        <w:rPr>
          <w:sz w:val="22"/>
          <w:szCs w:val="22"/>
        </w:rPr>
        <w:t>.</w:t>
      </w:r>
    </w:p>
    <w:p w14:paraId="328D0056"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Decision-making process if a challenge occurs</w:t>
      </w:r>
      <w:r w:rsidR="00F94BDF">
        <w:rPr>
          <w:sz w:val="22"/>
          <w:szCs w:val="22"/>
        </w:rPr>
        <w:t>.</w:t>
      </w:r>
    </w:p>
    <w:p w14:paraId="6652A8D9"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Worker involvement</w:t>
      </w:r>
      <w:r w:rsidR="00F523F0" w:rsidRPr="00F94BDF">
        <w:rPr>
          <w:sz w:val="22"/>
          <w:szCs w:val="22"/>
        </w:rPr>
        <w:t xml:space="preserve"> in decisions that affect them</w:t>
      </w:r>
      <w:r w:rsidR="00F94BDF">
        <w:rPr>
          <w:sz w:val="22"/>
          <w:szCs w:val="22"/>
        </w:rPr>
        <w:t>.</w:t>
      </w:r>
    </w:p>
    <w:p w14:paraId="0C248339" w14:textId="77777777" w:rsidR="00F523F0" w:rsidRPr="00F94BDF" w:rsidRDefault="00F523F0" w:rsidP="00043382">
      <w:pPr>
        <w:pStyle w:val="ListParagraph"/>
        <w:numPr>
          <w:ilvl w:val="0"/>
          <w:numId w:val="9"/>
        </w:numPr>
        <w:ind w:left="1418" w:hanging="567"/>
        <w:rPr>
          <w:sz w:val="22"/>
          <w:szCs w:val="22"/>
        </w:rPr>
      </w:pPr>
      <w:r w:rsidRPr="00F94BDF">
        <w:rPr>
          <w:sz w:val="22"/>
          <w:szCs w:val="22"/>
        </w:rPr>
        <w:t>Visibility of decisions and their rationale to staff across the organisation</w:t>
      </w:r>
      <w:r w:rsidR="00F94BDF">
        <w:rPr>
          <w:sz w:val="22"/>
          <w:szCs w:val="22"/>
        </w:rPr>
        <w:t>.</w:t>
      </w:r>
    </w:p>
    <w:p w14:paraId="6FCAD4E1"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Precautionary approach, especially in the absence of complete data</w:t>
      </w:r>
      <w:r w:rsidR="00F94BDF">
        <w:rPr>
          <w:sz w:val="22"/>
          <w:szCs w:val="22"/>
        </w:rPr>
        <w:t>.</w:t>
      </w:r>
    </w:p>
    <w:p w14:paraId="5355BE43"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Conservative decision-making</w:t>
      </w:r>
      <w:r w:rsidR="00F94BDF">
        <w:rPr>
          <w:sz w:val="22"/>
          <w:szCs w:val="22"/>
        </w:rPr>
        <w:t>.</w:t>
      </w:r>
    </w:p>
    <w:p w14:paraId="1B70FA5E"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Actions to improve performance should be specific, actionable, measurable, timely</w:t>
      </w:r>
      <w:r w:rsidR="00F94BDF">
        <w:rPr>
          <w:sz w:val="22"/>
          <w:szCs w:val="22"/>
        </w:rPr>
        <w:t>.</w:t>
      </w:r>
    </w:p>
    <w:p w14:paraId="58419C72"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Effectiveness of Internal Regulatory Function</w:t>
      </w:r>
      <w:r w:rsidR="00F94BDF">
        <w:rPr>
          <w:sz w:val="22"/>
          <w:szCs w:val="22"/>
        </w:rPr>
        <w:t>.</w:t>
      </w:r>
    </w:p>
    <w:p w14:paraId="681BB95F"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Extent of authority</w:t>
      </w:r>
      <w:r w:rsidR="001467D0" w:rsidRPr="00F94BDF">
        <w:rPr>
          <w:sz w:val="22"/>
          <w:szCs w:val="22"/>
        </w:rPr>
        <w:t xml:space="preserve"> is</w:t>
      </w:r>
      <w:r w:rsidRPr="00F94BDF">
        <w:rPr>
          <w:sz w:val="22"/>
          <w:szCs w:val="22"/>
        </w:rPr>
        <w:t xml:space="preserve"> clearly understood</w:t>
      </w:r>
      <w:r w:rsidR="00F94BDF">
        <w:rPr>
          <w:sz w:val="22"/>
          <w:szCs w:val="22"/>
        </w:rPr>
        <w:t>.</w:t>
      </w:r>
    </w:p>
    <w:p w14:paraId="0AA36A4D" w14:textId="77777777" w:rsidR="002860EF" w:rsidRPr="00F94BDF" w:rsidRDefault="002860EF" w:rsidP="00F94BDF">
      <w:pPr>
        <w:ind w:left="851"/>
        <w:rPr>
          <w:sz w:val="22"/>
          <w:szCs w:val="22"/>
        </w:rPr>
      </w:pPr>
    </w:p>
    <w:p w14:paraId="3A31B7F5" w14:textId="77777777" w:rsidR="002860EF" w:rsidRPr="005E2AFF" w:rsidRDefault="002860EF" w:rsidP="005271A1">
      <w:pPr>
        <w:pStyle w:val="Heading2"/>
      </w:pPr>
      <w:bookmarkStart w:id="129" w:name="_Toc30077599"/>
      <w:r w:rsidRPr="005E2AFF">
        <w:t>Learning from Experience</w:t>
      </w:r>
      <w:bookmarkEnd w:id="129"/>
    </w:p>
    <w:p w14:paraId="206AFD62" w14:textId="77777777" w:rsidR="001467D0" w:rsidRPr="00F94BDF" w:rsidRDefault="001467D0" w:rsidP="00043382">
      <w:pPr>
        <w:pStyle w:val="ListParagraph"/>
        <w:numPr>
          <w:ilvl w:val="0"/>
          <w:numId w:val="9"/>
        </w:numPr>
        <w:ind w:left="1418" w:hanging="567"/>
        <w:rPr>
          <w:sz w:val="22"/>
          <w:szCs w:val="22"/>
        </w:rPr>
      </w:pPr>
      <w:r w:rsidRPr="00F94BDF">
        <w:rPr>
          <w:sz w:val="22"/>
          <w:szCs w:val="22"/>
        </w:rPr>
        <w:t>A clear culture of continuous improvement and learning and action form improvement is timely and effective</w:t>
      </w:r>
      <w:r w:rsidR="00F94BDF">
        <w:rPr>
          <w:sz w:val="22"/>
          <w:szCs w:val="22"/>
        </w:rPr>
        <w:t>.</w:t>
      </w:r>
    </w:p>
    <w:p w14:paraId="4387681A"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Information actively sought internally and from outside the organisation to improve leadership capability, decision making and safety performance</w:t>
      </w:r>
      <w:r w:rsidR="00F94BDF">
        <w:rPr>
          <w:sz w:val="22"/>
          <w:szCs w:val="22"/>
        </w:rPr>
        <w:t>.</w:t>
      </w:r>
    </w:p>
    <w:p w14:paraId="3CB17C92"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Benchmarking</w:t>
      </w:r>
      <w:r w:rsidR="00F94BDF">
        <w:rPr>
          <w:sz w:val="22"/>
          <w:szCs w:val="22"/>
        </w:rPr>
        <w:t>.</w:t>
      </w:r>
    </w:p>
    <w:p w14:paraId="0004BFB0"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Knowledge capture system, knowledge management – arrangements and delivery</w:t>
      </w:r>
      <w:r w:rsidR="00F94BDF">
        <w:rPr>
          <w:sz w:val="22"/>
          <w:szCs w:val="22"/>
        </w:rPr>
        <w:t>.</w:t>
      </w:r>
    </w:p>
    <w:p w14:paraId="513A83D3" w14:textId="77777777" w:rsidR="002860EF" w:rsidRPr="00F94BDF" w:rsidRDefault="00A65915" w:rsidP="00043382">
      <w:pPr>
        <w:pStyle w:val="ListParagraph"/>
        <w:numPr>
          <w:ilvl w:val="0"/>
          <w:numId w:val="9"/>
        </w:numPr>
        <w:ind w:left="1418" w:hanging="567"/>
        <w:rPr>
          <w:sz w:val="22"/>
          <w:szCs w:val="22"/>
        </w:rPr>
      </w:pPr>
      <w:r w:rsidRPr="00F94BDF">
        <w:rPr>
          <w:sz w:val="22"/>
          <w:szCs w:val="22"/>
        </w:rPr>
        <w:lastRenderedPageBreak/>
        <w:t>Maintenance of the c</w:t>
      </w:r>
      <w:r w:rsidR="002860EF" w:rsidRPr="00F94BDF">
        <w:rPr>
          <w:sz w:val="22"/>
          <w:szCs w:val="22"/>
        </w:rPr>
        <w:t>orporate memory</w:t>
      </w:r>
      <w:r w:rsidR="00F94BDF">
        <w:rPr>
          <w:sz w:val="22"/>
          <w:szCs w:val="22"/>
        </w:rPr>
        <w:t>.</w:t>
      </w:r>
    </w:p>
    <w:p w14:paraId="4CE01B08"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 xml:space="preserve">Lessons derived from learning </w:t>
      </w:r>
      <w:r w:rsidR="00A65915" w:rsidRPr="00F94BDF">
        <w:rPr>
          <w:sz w:val="22"/>
          <w:szCs w:val="22"/>
        </w:rPr>
        <w:t xml:space="preserve">are </w:t>
      </w:r>
      <w:r w:rsidRPr="00F94BDF">
        <w:rPr>
          <w:sz w:val="22"/>
          <w:szCs w:val="22"/>
        </w:rPr>
        <w:t>embedded through a structured system of implementing corrective actions that is rigorously applied</w:t>
      </w:r>
      <w:r w:rsidR="00F94BDF">
        <w:rPr>
          <w:sz w:val="22"/>
          <w:szCs w:val="22"/>
        </w:rPr>
        <w:t>.</w:t>
      </w:r>
    </w:p>
    <w:p w14:paraId="4C79E064"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Measurement/assessment groups</w:t>
      </w:r>
      <w:r w:rsidR="00F94BDF">
        <w:rPr>
          <w:sz w:val="22"/>
          <w:szCs w:val="22"/>
        </w:rPr>
        <w:t>,</w:t>
      </w:r>
      <w:r w:rsidRPr="00F94BDF">
        <w:rPr>
          <w:sz w:val="22"/>
          <w:szCs w:val="22"/>
        </w:rPr>
        <w:t xml:space="preserve"> e</w:t>
      </w:r>
      <w:r w:rsidR="00F94BDF">
        <w:rPr>
          <w:sz w:val="22"/>
          <w:szCs w:val="22"/>
        </w:rPr>
        <w:t>.</w:t>
      </w:r>
      <w:r w:rsidRPr="00F94BDF">
        <w:rPr>
          <w:sz w:val="22"/>
          <w:szCs w:val="22"/>
        </w:rPr>
        <w:t>g</w:t>
      </w:r>
      <w:r w:rsidR="00F94BDF">
        <w:rPr>
          <w:sz w:val="22"/>
          <w:szCs w:val="22"/>
        </w:rPr>
        <w:t>.</w:t>
      </w:r>
      <w:r w:rsidRPr="00F94BDF">
        <w:rPr>
          <w:sz w:val="22"/>
          <w:szCs w:val="22"/>
        </w:rPr>
        <w:t xml:space="preserve"> annual review of safety, quality audits, business improvement initiatives</w:t>
      </w:r>
      <w:r w:rsidR="00F94BDF">
        <w:rPr>
          <w:sz w:val="22"/>
          <w:szCs w:val="22"/>
        </w:rPr>
        <w:t>.</w:t>
      </w:r>
    </w:p>
    <w:p w14:paraId="7AA23809" w14:textId="77777777" w:rsidR="00A65915" w:rsidRPr="00F94BDF" w:rsidRDefault="00A65915" w:rsidP="00F94BDF">
      <w:pPr>
        <w:ind w:left="851"/>
        <w:rPr>
          <w:sz w:val="22"/>
          <w:szCs w:val="22"/>
        </w:rPr>
      </w:pPr>
    </w:p>
    <w:p w14:paraId="3C4CBE0F" w14:textId="77777777" w:rsidR="002860EF" w:rsidRPr="005E2AFF" w:rsidRDefault="002860EF" w:rsidP="005271A1">
      <w:pPr>
        <w:pStyle w:val="Heading2"/>
      </w:pPr>
      <w:bookmarkStart w:id="130" w:name="_Toc30077600"/>
      <w:r w:rsidRPr="005E2AFF">
        <w:t>Other Considerations</w:t>
      </w:r>
      <w:bookmarkEnd w:id="130"/>
    </w:p>
    <w:p w14:paraId="67242AFA"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Structure of any guidance</w:t>
      </w:r>
      <w:r w:rsidR="00F94BDF">
        <w:rPr>
          <w:sz w:val="22"/>
          <w:szCs w:val="22"/>
        </w:rPr>
        <w:t>.</w:t>
      </w:r>
    </w:p>
    <w:p w14:paraId="71919761"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Costs and advantages</w:t>
      </w:r>
      <w:r w:rsidR="00F94BDF">
        <w:rPr>
          <w:sz w:val="22"/>
          <w:szCs w:val="22"/>
        </w:rPr>
        <w:t>.</w:t>
      </w:r>
    </w:p>
    <w:p w14:paraId="796946EA"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How to stop initiative overload</w:t>
      </w:r>
      <w:r w:rsidR="00F94BDF">
        <w:rPr>
          <w:sz w:val="22"/>
          <w:szCs w:val="22"/>
        </w:rPr>
        <w:t>.</w:t>
      </w:r>
    </w:p>
    <w:p w14:paraId="56D287C0" w14:textId="77777777" w:rsidR="002860EF" w:rsidRPr="00F94BDF" w:rsidRDefault="002860EF" w:rsidP="00043382">
      <w:pPr>
        <w:pStyle w:val="ListParagraph"/>
        <w:numPr>
          <w:ilvl w:val="0"/>
          <w:numId w:val="9"/>
        </w:numPr>
        <w:ind w:left="1418" w:hanging="567"/>
        <w:rPr>
          <w:sz w:val="22"/>
          <w:szCs w:val="22"/>
        </w:rPr>
      </w:pPr>
      <w:r w:rsidRPr="00F94BDF">
        <w:rPr>
          <w:sz w:val="22"/>
          <w:szCs w:val="22"/>
        </w:rPr>
        <w:t>Escalation of risk</w:t>
      </w:r>
      <w:r w:rsidR="00F94BDF">
        <w:rPr>
          <w:sz w:val="22"/>
          <w:szCs w:val="22"/>
        </w:rPr>
        <w:t>.</w:t>
      </w:r>
    </w:p>
    <w:p w14:paraId="65AEBD9E" w14:textId="77777777" w:rsidR="002860EF" w:rsidRDefault="002860EF" w:rsidP="00043382">
      <w:pPr>
        <w:pStyle w:val="ListParagraph"/>
        <w:numPr>
          <w:ilvl w:val="0"/>
          <w:numId w:val="9"/>
        </w:numPr>
        <w:ind w:left="1418" w:hanging="567"/>
        <w:rPr>
          <w:sz w:val="22"/>
          <w:szCs w:val="22"/>
        </w:rPr>
      </w:pPr>
      <w:r w:rsidRPr="00F94BDF">
        <w:rPr>
          <w:sz w:val="22"/>
          <w:szCs w:val="22"/>
        </w:rPr>
        <w:t>Whistle-blowing</w:t>
      </w:r>
      <w:r w:rsidR="00F94BDF">
        <w:rPr>
          <w:sz w:val="22"/>
          <w:szCs w:val="22"/>
        </w:rPr>
        <w:t>.</w:t>
      </w:r>
    </w:p>
    <w:p w14:paraId="7BAD53AD" w14:textId="77777777" w:rsidR="00F94BDF" w:rsidRPr="00F94BDF" w:rsidRDefault="00F94BDF" w:rsidP="00F94BDF">
      <w:pPr>
        <w:ind w:left="851"/>
        <w:rPr>
          <w:sz w:val="22"/>
          <w:szCs w:val="22"/>
        </w:rPr>
      </w:pPr>
    </w:p>
    <w:p w14:paraId="437008A9" w14:textId="77777777" w:rsidR="004E563D" w:rsidRDefault="002860EF" w:rsidP="00EE1677">
      <w:pPr>
        <w:pStyle w:val="Heading1"/>
      </w:pPr>
      <w:r>
        <w:br w:type="page"/>
      </w:r>
      <w:bookmarkEnd w:id="121"/>
    </w:p>
    <w:p w14:paraId="3C091C21" w14:textId="77777777" w:rsidR="004E563D" w:rsidRPr="00242C1C" w:rsidRDefault="008454EA" w:rsidP="00F061BE">
      <w:pPr>
        <w:pStyle w:val="Heading1"/>
        <w:ind w:left="2268" w:hanging="2268"/>
      </w:pPr>
      <w:bookmarkStart w:id="131" w:name="_Toc30077601"/>
      <w:r>
        <w:lastRenderedPageBreak/>
        <w:t>Appendix F:</w:t>
      </w:r>
      <w:r>
        <w:tab/>
        <w:t>Possible Sources and Areas for Information Gathering</w:t>
      </w:r>
      <w:bookmarkEnd w:id="131"/>
    </w:p>
    <w:p w14:paraId="4488E492" w14:textId="77777777" w:rsidR="004E563D" w:rsidRDefault="00F25AE6" w:rsidP="00F25AE6">
      <w:pPr>
        <w:pStyle w:val="ListParagraph"/>
        <w:spacing w:before="120" w:after="120"/>
        <w:ind w:left="851" w:hanging="851"/>
        <w:contextualSpacing w:val="0"/>
        <w:rPr>
          <w:rFonts w:cs="Arial"/>
          <w:sz w:val="22"/>
          <w:szCs w:val="22"/>
        </w:rPr>
      </w:pPr>
      <w:r>
        <w:rPr>
          <w:rFonts w:cs="Arial"/>
          <w:sz w:val="22"/>
          <w:szCs w:val="22"/>
        </w:rPr>
        <w:t>F1.</w:t>
      </w:r>
      <w:r>
        <w:rPr>
          <w:rFonts w:cs="Arial"/>
          <w:sz w:val="22"/>
          <w:szCs w:val="22"/>
        </w:rPr>
        <w:tab/>
      </w:r>
      <w:r w:rsidR="004E563D" w:rsidRPr="00214C56">
        <w:rPr>
          <w:rFonts w:cs="Arial"/>
          <w:sz w:val="22"/>
          <w:szCs w:val="22"/>
        </w:rPr>
        <w:t>Generic:</w:t>
      </w:r>
    </w:p>
    <w:p w14:paraId="52B592EC"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ONR</w:t>
      </w:r>
      <w:r w:rsidR="008E7834" w:rsidRPr="001E7FEA">
        <w:rPr>
          <w:sz w:val="22"/>
          <w:szCs w:val="22"/>
        </w:rPr>
        <w:t>/IAEA/ INPO/WANO/WENRA</w:t>
      </w:r>
      <w:r w:rsidRPr="001E7FEA">
        <w:rPr>
          <w:sz w:val="22"/>
          <w:szCs w:val="22"/>
        </w:rPr>
        <w:t xml:space="preserve"> guidance (see Appendix </w:t>
      </w:r>
      <w:r w:rsidR="00B92506" w:rsidRPr="001E7FEA">
        <w:rPr>
          <w:sz w:val="22"/>
          <w:szCs w:val="22"/>
        </w:rPr>
        <w:t>A</w:t>
      </w:r>
      <w:r w:rsidRPr="001E7FEA">
        <w:rPr>
          <w:sz w:val="22"/>
          <w:szCs w:val="22"/>
        </w:rPr>
        <w:t>)</w:t>
      </w:r>
      <w:r w:rsidR="001E7FEA">
        <w:rPr>
          <w:sz w:val="22"/>
          <w:szCs w:val="22"/>
        </w:rPr>
        <w:t>.</w:t>
      </w:r>
    </w:p>
    <w:p w14:paraId="1AD2586E"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Significant events</w:t>
      </w:r>
      <w:r w:rsidR="001E7FEA">
        <w:rPr>
          <w:sz w:val="22"/>
          <w:szCs w:val="22"/>
        </w:rPr>
        <w:t>.</w:t>
      </w:r>
    </w:p>
    <w:p w14:paraId="12972EA2"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Examples of approach across industry</w:t>
      </w:r>
      <w:r w:rsidR="001E7FEA">
        <w:rPr>
          <w:sz w:val="22"/>
          <w:szCs w:val="22"/>
        </w:rPr>
        <w:t>.</w:t>
      </w:r>
    </w:p>
    <w:p w14:paraId="4CE4B8F2"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Benchmarking of a Safety Management System</w:t>
      </w:r>
      <w:r w:rsidR="001E7FEA">
        <w:rPr>
          <w:sz w:val="22"/>
          <w:szCs w:val="22"/>
        </w:rPr>
        <w:t>.</w:t>
      </w:r>
    </w:p>
    <w:p w14:paraId="7D97E950" w14:textId="77777777" w:rsidR="001E7FEA" w:rsidRPr="001E7FEA" w:rsidRDefault="001E7FEA" w:rsidP="001E7FEA">
      <w:pPr>
        <w:ind w:left="851"/>
        <w:rPr>
          <w:sz w:val="22"/>
          <w:szCs w:val="22"/>
        </w:rPr>
      </w:pPr>
    </w:p>
    <w:p w14:paraId="47DE9441" w14:textId="77777777" w:rsidR="004E563D" w:rsidRPr="001E7FEA" w:rsidRDefault="001E7FEA" w:rsidP="001E7FEA">
      <w:pPr>
        <w:pStyle w:val="ListParagraph"/>
        <w:spacing w:before="120" w:after="120"/>
        <w:ind w:left="851" w:hanging="851"/>
        <w:contextualSpacing w:val="0"/>
        <w:rPr>
          <w:rFonts w:cs="Arial"/>
          <w:sz w:val="22"/>
          <w:szCs w:val="22"/>
        </w:rPr>
      </w:pPr>
      <w:r>
        <w:rPr>
          <w:rFonts w:cs="Arial"/>
          <w:sz w:val="22"/>
          <w:szCs w:val="22"/>
        </w:rPr>
        <w:t>F2.</w:t>
      </w:r>
      <w:r>
        <w:rPr>
          <w:rFonts w:cs="Arial"/>
          <w:sz w:val="22"/>
          <w:szCs w:val="22"/>
        </w:rPr>
        <w:tab/>
      </w:r>
      <w:r w:rsidR="004E563D" w:rsidRPr="001E7FEA">
        <w:rPr>
          <w:rFonts w:cs="Arial"/>
          <w:sz w:val="22"/>
          <w:szCs w:val="22"/>
        </w:rPr>
        <w:t>Organisation-Specific:</w:t>
      </w:r>
    </w:p>
    <w:p w14:paraId="40EA548F"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Audits (e</w:t>
      </w:r>
      <w:r w:rsidR="001E7FEA">
        <w:rPr>
          <w:sz w:val="22"/>
          <w:szCs w:val="22"/>
        </w:rPr>
        <w:t>.</w:t>
      </w:r>
      <w:r w:rsidRPr="001E7FEA">
        <w:rPr>
          <w:sz w:val="22"/>
          <w:szCs w:val="22"/>
        </w:rPr>
        <w:t>g</w:t>
      </w:r>
      <w:r w:rsidR="001E7FEA">
        <w:rPr>
          <w:sz w:val="22"/>
          <w:szCs w:val="22"/>
        </w:rPr>
        <w:t>.</w:t>
      </w:r>
      <w:r w:rsidRPr="001E7FEA">
        <w:rPr>
          <w:sz w:val="22"/>
          <w:szCs w:val="22"/>
        </w:rPr>
        <w:t xml:space="preserve"> Lloyds)</w:t>
      </w:r>
      <w:r w:rsidR="001E7FEA">
        <w:rPr>
          <w:sz w:val="22"/>
          <w:szCs w:val="22"/>
        </w:rPr>
        <w:t xml:space="preserve"> </w:t>
      </w:r>
      <w:r w:rsidRPr="001E7FEA">
        <w:rPr>
          <w:sz w:val="22"/>
          <w:szCs w:val="22"/>
        </w:rPr>
        <w:t xml:space="preserve">Inspections, internal and </w:t>
      </w:r>
      <w:r w:rsidR="001425DB" w:rsidRPr="001E7FEA">
        <w:rPr>
          <w:sz w:val="22"/>
          <w:szCs w:val="22"/>
        </w:rPr>
        <w:t>Independent</w:t>
      </w:r>
      <w:r w:rsidR="001E7FEA">
        <w:rPr>
          <w:sz w:val="22"/>
          <w:szCs w:val="22"/>
        </w:rPr>
        <w:t>.</w:t>
      </w:r>
    </w:p>
    <w:p w14:paraId="78BACEB5"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Surveillances</w:t>
      </w:r>
      <w:r w:rsidR="001E7FEA">
        <w:rPr>
          <w:sz w:val="22"/>
          <w:szCs w:val="22"/>
        </w:rPr>
        <w:t>.</w:t>
      </w:r>
    </w:p>
    <w:p w14:paraId="3198F103"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Internal Regulator review</w:t>
      </w:r>
      <w:r w:rsidR="001E7FEA">
        <w:rPr>
          <w:sz w:val="22"/>
          <w:szCs w:val="22"/>
        </w:rPr>
        <w:t>.</w:t>
      </w:r>
    </w:p>
    <w:p w14:paraId="5362D249"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Self-assessments</w:t>
      </w:r>
      <w:r w:rsidR="001E7FEA">
        <w:rPr>
          <w:sz w:val="22"/>
          <w:szCs w:val="22"/>
        </w:rPr>
        <w:t>.</w:t>
      </w:r>
    </w:p>
    <w:p w14:paraId="112A1E54"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Management review</w:t>
      </w:r>
      <w:r w:rsidR="001E7FEA">
        <w:rPr>
          <w:sz w:val="22"/>
          <w:szCs w:val="22"/>
        </w:rPr>
        <w:t>.</w:t>
      </w:r>
    </w:p>
    <w:p w14:paraId="17DA2DE5"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Safety Culture Surveys</w:t>
      </w:r>
      <w:r w:rsidR="001E7FEA">
        <w:rPr>
          <w:sz w:val="22"/>
          <w:szCs w:val="22"/>
        </w:rPr>
        <w:t>.</w:t>
      </w:r>
    </w:p>
    <w:p w14:paraId="281F7891"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Annual Reports</w:t>
      </w:r>
      <w:r w:rsidR="001E7FEA">
        <w:rPr>
          <w:sz w:val="22"/>
          <w:szCs w:val="22"/>
        </w:rPr>
        <w:t>.</w:t>
      </w:r>
    </w:p>
    <w:p w14:paraId="5A612C5D"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Annual review of safety reports</w:t>
      </w:r>
      <w:r w:rsidR="001E7FEA">
        <w:rPr>
          <w:sz w:val="22"/>
          <w:szCs w:val="22"/>
        </w:rPr>
        <w:t>.</w:t>
      </w:r>
    </w:p>
    <w:p w14:paraId="5CEFD5E2"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Business Plan - visibility of safety improvements</w:t>
      </w:r>
      <w:r w:rsidR="001E7FEA">
        <w:rPr>
          <w:sz w:val="22"/>
          <w:szCs w:val="22"/>
        </w:rPr>
        <w:t>.</w:t>
      </w:r>
    </w:p>
    <w:p w14:paraId="77ED20BB"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Review of implementation arrangements</w:t>
      </w:r>
      <w:r w:rsidR="001E7FEA">
        <w:rPr>
          <w:sz w:val="22"/>
          <w:szCs w:val="22"/>
        </w:rPr>
        <w:t>.</w:t>
      </w:r>
    </w:p>
    <w:p w14:paraId="5F0D99C5"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Review of trends over last 10 years</w:t>
      </w:r>
      <w:r w:rsidR="001E7FEA">
        <w:rPr>
          <w:sz w:val="22"/>
          <w:szCs w:val="22"/>
        </w:rPr>
        <w:t>.</w:t>
      </w:r>
    </w:p>
    <w:p w14:paraId="27D113E1"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Review of effectiveness</w:t>
      </w:r>
      <w:r w:rsidR="001E7FEA">
        <w:rPr>
          <w:sz w:val="22"/>
          <w:szCs w:val="22"/>
        </w:rPr>
        <w:t>.</w:t>
      </w:r>
    </w:p>
    <w:p w14:paraId="1AF45524" w14:textId="77777777" w:rsidR="004E563D" w:rsidRPr="001E7FEA" w:rsidRDefault="004E563D" w:rsidP="00043382">
      <w:pPr>
        <w:pStyle w:val="ListParagraph"/>
        <w:numPr>
          <w:ilvl w:val="0"/>
          <w:numId w:val="11"/>
        </w:numPr>
        <w:ind w:left="1985" w:hanging="567"/>
        <w:rPr>
          <w:sz w:val="22"/>
          <w:szCs w:val="22"/>
        </w:rPr>
      </w:pPr>
      <w:r w:rsidRPr="001E7FEA">
        <w:rPr>
          <w:sz w:val="22"/>
          <w:szCs w:val="22"/>
        </w:rPr>
        <w:t>Improvement Plans</w:t>
      </w:r>
      <w:r w:rsidR="001E7FEA">
        <w:rPr>
          <w:sz w:val="22"/>
          <w:szCs w:val="22"/>
        </w:rPr>
        <w:t>.</w:t>
      </w:r>
    </w:p>
    <w:p w14:paraId="2A72F49C" w14:textId="77777777" w:rsidR="004E563D" w:rsidRPr="001E7FEA" w:rsidRDefault="004E563D" w:rsidP="00043382">
      <w:pPr>
        <w:pStyle w:val="ListParagraph"/>
        <w:numPr>
          <w:ilvl w:val="0"/>
          <w:numId w:val="11"/>
        </w:numPr>
        <w:ind w:left="1985" w:hanging="567"/>
        <w:rPr>
          <w:sz w:val="22"/>
          <w:szCs w:val="22"/>
        </w:rPr>
      </w:pPr>
      <w:r w:rsidRPr="001E7FEA">
        <w:rPr>
          <w:sz w:val="22"/>
          <w:szCs w:val="22"/>
        </w:rPr>
        <w:t>Outputs from Regulator inspections, Regulator notices</w:t>
      </w:r>
      <w:r w:rsidR="001E7FEA">
        <w:rPr>
          <w:sz w:val="22"/>
          <w:szCs w:val="22"/>
        </w:rPr>
        <w:t>.</w:t>
      </w:r>
    </w:p>
    <w:p w14:paraId="171ED6CC" w14:textId="77777777" w:rsidR="004E563D" w:rsidRPr="001E7FEA" w:rsidRDefault="004E563D" w:rsidP="00043382">
      <w:pPr>
        <w:pStyle w:val="ListParagraph"/>
        <w:numPr>
          <w:ilvl w:val="0"/>
          <w:numId w:val="11"/>
        </w:numPr>
        <w:ind w:left="1985" w:hanging="567"/>
        <w:rPr>
          <w:sz w:val="22"/>
          <w:szCs w:val="22"/>
        </w:rPr>
      </w:pPr>
      <w:r w:rsidRPr="001E7FEA">
        <w:rPr>
          <w:sz w:val="22"/>
          <w:szCs w:val="22"/>
        </w:rPr>
        <w:t>Enforcement notices</w:t>
      </w:r>
      <w:r w:rsidR="001E7FEA">
        <w:rPr>
          <w:sz w:val="22"/>
          <w:szCs w:val="22"/>
        </w:rPr>
        <w:t>.</w:t>
      </w:r>
    </w:p>
    <w:p w14:paraId="15230696"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Non-compliances</w:t>
      </w:r>
      <w:r w:rsidR="001E7FEA">
        <w:rPr>
          <w:sz w:val="22"/>
          <w:szCs w:val="22"/>
        </w:rPr>
        <w:t>.</w:t>
      </w:r>
    </w:p>
    <w:p w14:paraId="7BC05DFD" w14:textId="77777777" w:rsidR="004E563D" w:rsidRPr="001E7FEA" w:rsidRDefault="004E563D" w:rsidP="00043382">
      <w:pPr>
        <w:pStyle w:val="ListParagraph"/>
        <w:numPr>
          <w:ilvl w:val="0"/>
          <w:numId w:val="11"/>
        </w:numPr>
        <w:ind w:left="1985" w:hanging="567"/>
        <w:rPr>
          <w:sz w:val="22"/>
          <w:szCs w:val="22"/>
        </w:rPr>
      </w:pPr>
      <w:r w:rsidRPr="001E7FEA">
        <w:rPr>
          <w:sz w:val="22"/>
          <w:szCs w:val="22"/>
        </w:rPr>
        <w:t>Management of change process</w:t>
      </w:r>
      <w:r w:rsidR="001E7FEA">
        <w:rPr>
          <w:sz w:val="22"/>
          <w:szCs w:val="22"/>
        </w:rPr>
        <w:t>.</w:t>
      </w:r>
    </w:p>
    <w:p w14:paraId="1DE2A747"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Company Standards</w:t>
      </w:r>
      <w:r w:rsidR="001E7FEA">
        <w:rPr>
          <w:sz w:val="22"/>
          <w:szCs w:val="22"/>
        </w:rPr>
        <w:t xml:space="preserve"> </w:t>
      </w:r>
      <w:r w:rsidRPr="001E7FEA">
        <w:rPr>
          <w:sz w:val="22"/>
          <w:szCs w:val="22"/>
        </w:rPr>
        <w:t>/</w:t>
      </w:r>
      <w:r w:rsidR="001E7FEA">
        <w:rPr>
          <w:sz w:val="22"/>
          <w:szCs w:val="22"/>
        </w:rPr>
        <w:t xml:space="preserve"> </w:t>
      </w:r>
      <w:r w:rsidRPr="001E7FEA">
        <w:rPr>
          <w:sz w:val="22"/>
          <w:szCs w:val="22"/>
        </w:rPr>
        <w:t>policies</w:t>
      </w:r>
      <w:r w:rsidR="001E7FEA">
        <w:rPr>
          <w:sz w:val="22"/>
          <w:szCs w:val="22"/>
        </w:rPr>
        <w:t xml:space="preserve"> </w:t>
      </w:r>
      <w:r w:rsidRPr="001E7FEA">
        <w:rPr>
          <w:sz w:val="22"/>
          <w:szCs w:val="22"/>
        </w:rPr>
        <w:t>/</w:t>
      </w:r>
      <w:r w:rsidR="001E7FEA">
        <w:rPr>
          <w:sz w:val="22"/>
          <w:szCs w:val="22"/>
        </w:rPr>
        <w:t xml:space="preserve"> </w:t>
      </w:r>
      <w:r w:rsidRPr="001E7FEA">
        <w:rPr>
          <w:sz w:val="22"/>
          <w:szCs w:val="22"/>
        </w:rPr>
        <w:t>processes</w:t>
      </w:r>
      <w:r w:rsidR="001E7FEA">
        <w:rPr>
          <w:sz w:val="22"/>
          <w:szCs w:val="22"/>
        </w:rPr>
        <w:t>.</w:t>
      </w:r>
    </w:p>
    <w:p w14:paraId="1B3805B8"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Organisational</w:t>
      </w:r>
      <w:r w:rsidR="001E7FEA">
        <w:rPr>
          <w:sz w:val="22"/>
          <w:szCs w:val="22"/>
        </w:rPr>
        <w:t xml:space="preserve"> </w:t>
      </w:r>
      <w:r w:rsidRPr="001E7FEA">
        <w:rPr>
          <w:sz w:val="22"/>
          <w:szCs w:val="22"/>
        </w:rPr>
        <w:t>/ Nuclear</w:t>
      </w:r>
      <w:r w:rsidR="001E7FEA">
        <w:rPr>
          <w:sz w:val="22"/>
          <w:szCs w:val="22"/>
        </w:rPr>
        <w:t xml:space="preserve"> </w:t>
      </w:r>
      <w:r w:rsidRPr="001E7FEA">
        <w:rPr>
          <w:sz w:val="22"/>
          <w:szCs w:val="22"/>
        </w:rPr>
        <w:t>/ Management baseline</w:t>
      </w:r>
      <w:r w:rsidR="001E7FEA">
        <w:rPr>
          <w:sz w:val="22"/>
          <w:szCs w:val="22"/>
        </w:rPr>
        <w:t>.</w:t>
      </w:r>
    </w:p>
    <w:p w14:paraId="4F401CCA"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Corporate Memory, knowledge retention</w:t>
      </w:r>
      <w:r w:rsidR="001E7FEA">
        <w:rPr>
          <w:sz w:val="22"/>
          <w:szCs w:val="22"/>
        </w:rPr>
        <w:t>.</w:t>
      </w:r>
    </w:p>
    <w:p w14:paraId="699D4D05"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 xml:space="preserve">Safety Data – </w:t>
      </w:r>
      <w:r w:rsidR="002E1940" w:rsidRPr="001E7FEA">
        <w:rPr>
          <w:sz w:val="22"/>
          <w:szCs w:val="22"/>
        </w:rPr>
        <w:t>Adverse Event (</w:t>
      </w:r>
      <w:r w:rsidRPr="001E7FEA">
        <w:rPr>
          <w:sz w:val="22"/>
          <w:szCs w:val="22"/>
        </w:rPr>
        <w:t>AE</w:t>
      </w:r>
      <w:r w:rsidR="002E1940" w:rsidRPr="001E7FEA">
        <w:rPr>
          <w:sz w:val="22"/>
          <w:szCs w:val="22"/>
        </w:rPr>
        <w:t>)</w:t>
      </w:r>
      <w:r w:rsidRPr="001E7FEA">
        <w:rPr>
          <w:sz w:val="22"/>
          <w:szCs w:val="22"/>
        </w:rPr>
        <w:t>/</w:t>
      </w:r>
      <w:r w:rsidR="002E1940" w:rsidRPr="001E7FEA">
        <w:rPr>
          <w:sz w:val="22"/>
          <w:szCs w:val="22"/>
        </w:rPr>
        <w:t>Accident and Occurrence Reporting (</w:t>
      </w:r>
      <w:r w:rsidRPr="001E7FEA">
        <w:rPr>
          <w:sz w:val="22"/>
          <w:szCs w:val="22"/>
        </w:rPr>
        <w:t>AOR</w:t>
      </w:r>
      <w:r w:rsidR="002E1940" w:rsidRPr="001E7FEA">
        <w:rPr>
          <w:sz w:val="22"/>
          <w:szCs w:val="22"/>
        </w:rPr>
        <w:t>)</w:t>
      </w:r>
      <w:r w:rsidR="001E7FEA">
        <w:rPr>
          <w:sz w:val="22"/>
          <w:szCs w:val="22"/>
        </w:rPr>
        <w:t>.</w:t>
      </w:r>
    </w:p>
    <w:p w14:paraId="52A09846" w14:textId="77777777" w:rsidR="006A4B44" w:rsidRPr="001E7FEA" w:rsidRDefault="004E563D" w:rsidP="00043382">
      <w:pPr>
        <w:pStyle w:val="ListParagraph"/>
        <w:numPr>
          <w:ilvl w:val="0"/>
          <w:numId w:val="9"/>
        </w:numPr>
        <w:ind w:left="1418" w:hanging="567"/>
        <w:rPr>
          <w:sz w:val="22"/>
          <w:szCs w:val="22"/>
        </w:rPr>
      </w:pPr>
      <w:r w:rsidRPr="001E7FEA">
        <w:rPr>
          <w:sz w:val="22"/>
          <w:szCs w:val="22"/>
        </w:rPr>
        <w:t xml:space="preserve">Event Investigation Reports – Depth, extent, repeat events, </w:t>
      </w:r>
      <w:r w:rsidR="002E1940" w:rsidRPr="001E7FEA">
        <w:rPr>
          <w:sz w:val="22"/>
          <w:szCs w:val="22"/>
        </w:rPr>
        <w:t>Apparent Cause</w:t>
      </w:r>
      <w:r w:rsidR="001E7FEA">
        <w:rPr>
          <w:sz w:val="22"/>
          <w:szCs w:val="22"/>
        </w:rPr>
        <w:t>.</w:t>
      </w:r>
    </w:p>
    <w:p w14:paraId="75FE9F00" w14:textId="77777777" w:rsidR="004E563D" w:rsidRPr="001E7FEA" w:rsidRDefault="002E1940" w:rsidP="00043382">
      <w:pPr>
        <w:pStyle w:val="ListParagraph"/>
        <w:numPr>
          <w:ilvl w:val="0"/>
          <w:numId w:val="11"/>
        </w:numPr>
        <w:ind w:left="1985" w:hanging="567"/>
        <w:rPr>
          <w:sz w:val="22"/>
          <w:szCs w:val="22"/>
        </w:rPr>
      </w:pPr>
      <w:r w:rsidRPr="001E7FEA">
        <w:rPr>
          <w:sz w:val="22"/>
          <w:szCs w:val="22"/>
        </w:rPr>
        <w:t>Analysis (</w:t>
      </w:r>
      <w:r w:rsidR="004E563D" w:rsidRPr="001E7FEA">
        <w:rPr>
          <w:sz w:val="22"/>
          <w:szCs w:val="22"/>
        </w:rPr>
        <w:t>ACA</w:t>
      </w:r>
      <w:r w:rsidRPr="001E7FEA">
        <w:rPr>
          <w:sz w:val="22"/>
          <w:szCs w:val="22"/>
        </w:rPr>
        <w:t>)</w:t>
      </w:r>
      <w:r w:rsidR="004E563D" w:rsidRPr="001E7FEA">
        <w:rPr>
          <w:sz w:val="22"/>
          <w:szCs w:val="22"/>
        </w:rPr>
        <w:t>/</w:t>
      </w:r>
      <w:r w:rsidRPr="001E7FEA">
        <w:rPr>
          <w:sz w:val="22"/>
          <w:szCs w:val="22"/>
        </w:rPr>
        <w:t>Root Cause Analysis (</w:t>
      </w:r>
      <w:r w:rsidR="004E563D" w:rsidRPr="001E7FEA">
        <w:rPr>
          <w:sz w:val="22"/>
          <w:szCs w:val="22"/>
        </w:rPr>
        <w:t>RCA</w:t>
      </w:r>
      <w:r w:rsidRPr="001E7FEA">
        <w:rPr>
          <w:sz w:val="22"/>
          <w:szCs w:val="22"/>
        </w:rPr>
        <w:t>)</w:t>
      </w:r>
      <w:r w:rsidR="001E7FEA">
        <w:rPr>
          <w:sz w:val="22"/>
          <w:szCs w:val="22"/>
        </w:rPr>
        <w:t>.</w:t>
      </w:r>
    </w:p>
    <w:p w14:paraId="4426C094"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KPI metrics – training, PMP close-out, plant maintenance, OEF trends dashboards</w:t>
      </w:r>
      <w:r w:rsidR="001E7FEA">
        <w:rPr>
          <w:sz w:val="22"/>
          <w:szCs w:val="22"/>
        </w:rPr>
        <w:t>.</w:t>
      </w:r>
    </w:p>
    <w:p w14:paraId="1DB6D817"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Balance Scorecards</w:t>
      </w:r>
      <w:r w:rsidR="001E7FEA">
        <w:rPr>
          <w:sz w:val="22"/>
          <w:szCs w:val="22"/>
        </w:rPr>
        <w:t>.</w:t>
      </w:r>
    </w:p>
    <w:p w14:paraId="0A8CBA88"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 xml:space="preserve">EMIT </w:t>
      </w:r>
      <w:r w:rsidR="001E7FEA">
        <w:rPr>
          <w:sz w:val="22"/>
          <w:szCs w:val="22"/>
        </w:rPr>
        <w:t>–</w:t>
      </w:r>
      <w:r w:rsidRPr="001E7FEA">
        <w:rPr>
          <w:sz w:val="22"/>
          <w:szCs w:val="22"/>
        </w:rPr>
        <w:t xml:space="preserve"> indicators</w:t>
      </w:r>
      <w:r w:rsidR="001E7FEA">
        <w:rPr>
          <w:sz w:val="22"/>
          <w:szCs w:val="22"/>
        </w:rPr>
        <w:t>.</w:t>
      </w:r>
    </w:p>
    <w:p w14:paraId="53DCB485"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Leading/lagging indicators</w:t>
      </w:r>
      <w:r w:rsidR="001E7FEA">
        <w:rPr>
          <w:sz w:val="22"/>
          <w:szCs w:val="22"/>
        </w:rPr>
        <w:t>.</w:t>
      </w:r>
    </w:p>
    <w:p w14:paraId="5506263C"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Management of change proposals – number, category, cumulative impact</w:t>
      </w:r>
      <w:r w:rsidR="001E7FEA">
        <w:rPr>
          <w:sz w:val="22"/>
          <w:szCs w:val="22"/>
        </w:rPr>
        <w:t>.</w:t>
      </w:r>
    </w:p>
    <w:p w14:paraId="67F5B66B"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Evidence of being forward-looking to future challenges over next 10 years</w:t>
      </w:r>
      <w:r w:rsidR="001E7FEA">
        <w:rPr>
          <w:sz w:val="22"/>
          <w:szCs w:val="22"/>
        </w:rPr>
        <w:t xml:space="preserve"> </w:t>
      </w:r>
      <w:r w:rsidRPr="001E7FEA">
        <w:rPr>
          <w:sz w:val="22"/>
          <w:szCs w:val="22"/>
        </w:rPr>
        <w:t xml:space="preserve">/ lifecycle </w:t>
      </w:r>
      <w:r w:rsidR="001E7FEA">
        <w:rPr>
          <w:sz w:val="22"/>
          <w:szCs w:val="22"/>
        </w:rPr>
        <w:t>–</w:t>
      </w:r>
      <w:r w:rsidRPr="001E7FEA">
        <w:rPr>
          <w:sz w:val="22"/>
          <w:szCs w:val="22"/>
        </w:rPr>
        <w:t xml:space="preserve"> resources</w:t>
      </w:r>
      <w:r w:rsidR="001E7FEA">
        <w:rPr>
          <w:sz w:val="22"/>
          <w:szCs w:val="22"/>
        </w:rPr>
        <w:t xml:space="preserve"> </w:t>
      </w:r>
      <w:r w:rsidRPr="001E7FEA">
        <w:rPr>
          <w:sz w:val="22"/>
          <w:szCs w:val="22"/>
        </w:rPr>
        <w:t>/ funding</w:t>
      </w:r>
      <w:r w:rsidR="001E7FEA">
        <w:rPr>
          <w:sz w:val="22"/>
          <w:szCs w:val="22"/>
        </w:rPr>
        <w:t>.</w:t>
      </w:r>
    </w:p>
    <w:p w14:paraId="586412EB"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Demographics</w:t>
      </w:r>
      <w:r w:rsidR="001E7FEA">
        <w:rPr>
          <w:sz w:val="22"/>
          <w:szCs w:val="22"/>
        </w:rPr>
        <w:t>.</w:t>
      </w:r>
    </w:p>
    <w:p w14:paraId="1236985E"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Performance management – good/ bad behaviours</w:t>
      </w:r>
      <w:r w:rsidR="001E7FEA">
        <w:rPr>
          <w:sz w:val="22"/>
          <w:szCs w:val="22"/>
        </w:rPr>
        <w:t>.</w:t>
      </w:r>
    </w:p>
    <w:p w14:paraId="537FFD34"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Task observations</w:t>
      </w:r>
      <w:r w:rsidR="001E7FEA">
        <w:rPr>
          <w:sz w:val="22"/>
          <w:szCs w:val="22"/>
        </w:rPr>
        <w:t>.</w:t>
      </w:r>
    </w:p>
    <w:p w14:paraId="7021906D"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Self-assessments</w:t>
      </w:r>
      <w:r w:rsidR="001E7FEA">
        <w:rPr>
          <w:sz w:val="22"/>
          <w:szCs w:val="22"/>
        </w:rPr>
        <w:t>.</w:t>
      </w:r>
    </w:p>
    <w:p w14:paraId="52AE8BF3"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Management of existing shortfalls</w:t>
      </w:r>
      <w:r w:rsidR="001E7FEA">
        <w:rPr>
          <w:sz w:val="22"/>
          <w:szCs w:val="22"/>
        </w:rPr>
        <w:t xml:space="preserve"> </w:t>
      </w:r>
      <w:r w:rsidRPr="001E7FEA">
        <w:rPr>
          <w:sz w:val="22"/>
          <w:szCs w:val="22"/>
        </w:rPr>
        <w:t>/ actions and correction plans</w:t>
      </w:r>
      <w:r w:rsidR="001E7FEA">
        <w:rPr>
          <w:sz w:val="22"/>
          <w:szCs w:val="22"/>
        </w:rPr>
        <w:t>.</w:t>
      </w:r>
    </w:p>
    <w:p w14:paraId="0D3BC7EA" w14:textId="77777777" w:rsidR="004E563D" w:rsidRPr="001E7FEA" w:rsidRDefault="004E563D" w:rsidP="00043382">
      <w:pPr>
        <w:pStyle w:val="ListParagraph"/>
        <w:numPr>
          <w:ilvl w:val="0"/>
          <w:numId w:val="9"/>
        </w:numPr>
        <w:ind w:left="1418" w:hanging="567"/>
        <w:rPr>
          <w:sz w:val="22"/>
          <w:szCs w:val="22"/>
        </w:rPr>
      </w:pPr>
      <w:r w:rsidRPr="001E7FEA">
        <w:rPr>
          <w:sz w:val="22"/>
          <w:szCs w:val="22"/>
        </w:rPr>
        <w:t>Observation of management visibility</w:t>
      </w:r>
      <w:r w:rsidR="001E7FEA">
        <w:rPr>
          <w:sz w:val="22"/>
          <w:szCs w:val="22"/>
        </w:rPr>
        <w:t>.</w:t>
      </w:r>
    </w:p>
    <w:p w14:paraId="49711F4B" w14:textId="77777777" w:rsidR="004E563D" w:rsidRDefault="004E563D" w:rsidP="00EE1677">
      <w:pPr>
        <w:pStyle w:val="Heading1"/>
      </w:pPr>
      <w:r w:rsidRPr="00214C56">
        <w:rPr>
          <w:sz w:val="22"/>
          <w:szCs w:val="22"/>
        </w:rPr>
        <w:br w:type="page"/>
      </w:r>
      <w:bookmarkStart w:id="132" w:name="_Toc30077602"/>
      <w:r>
        <w:lastRenderedPageBreak/>
        <w:t xml:space="preserve">Appendix </w:t>
      </w:r>
      <w:r w:rsidR="00346BFE">
        <w:t>G</w:t>
      </w:r>
      <w:r w:rsidR="004F19E7">
        <w:t>:</w:t>
      </w:r>
      <w:r w:rsidR="004F19E7">
        <w:tab/>
      </w:r>
      <w:r w:rsidRPr="00C048C5">
        <w:t>Recognition Statements</w:t>
      </w:r>
      <w:bookmarkEnd w:id="132"/>
    </w:p>
    <w:p w14:paraId="13CA5E6F" w14:textId="77777777" w:rsidR="004E563D" w:rsidRPr="00242C1C" w:rsidRDefault="004E563D" w:rsidP="00242C1C"/>
    <w:p w14:paraId="5595882A" w14:textId="77777777" w:rsidR="004E563D" w:rsidRPr="00214C56" w:rsidRDefault="004F19E7" w:rsidP="004F19E7">
      <w:pPr>
        <w:pStyle w:val="ListParagraph"/>
        <w:spacing w:before="120" w:after="120"/>
        <w:ind w:left="851" w:hanging="851"/>
        <w:contextualSpacing w:val="0"/>
        <w:rPr>
          <w:rFonts w:cs="Arial"/>
          <w:sz w:val="22"/>
          <w:szCs w:val="22"/>
        </w:rPr>
      </w:pPr>
      <w:r>
        <w:rPr>
          <w:rFonts w:cs="Arial"/>
          <w:sz w:val="22"/>
          <w:szCs w:val="22"/>
        </w:rPr>
        <w:t>G1.</w:t>
      </w:r>
      <w:r>
        <w:rPr>
          <w:rFonts w:cs="Arial"/>
          <w:sz w:val="22"/>
          <w:szCs w:val="22"/>
        </w:rPr>
        <w:tab/>
      </w:r>
      <w:r w:rsidR="004E563D" w:rsidRPr="00214C56">
        <w:rPr>
          <w:rFonts w:cs="Arial"/>
          <w:sz w:val="22"/>
          <w:szCs w:val="22"/>
        </w:rPr>
        <w:t>Used by the Atomic Weapons Establish</w:t>
      </w:r>
      <w:r w:rsidR="004E563D">
        <w:rPr>
          <w:rFonts w:cs="Arial"/>
          <w:sz w:val="22"/>
          <w:szCs w:val="22"/>
        </w:rPr>
        <w:t>ment</w:t>
      </w:r>
      <w:r w:rsidR="004E563D" w:rsidRPr="00214C56">
        <w:rPr>
          <w:rFonts w:cs="Arial"/>
          <w:sz w:val="22"/>
          <w:szCs w:val="22"/>
        </w:rPr>
        <w:t xml:space="preserve"> (AWE) Aldermaston</w:t>
      </w:r>
      <w:r>
        <w:rPr>
          <w:rFonts w:cs="Arial"/>
          <w:sz w:val="22"/>
          <w:szCs w:val="22"/>
        </w:rPr>
        <w:t>.</w:t>
      </w:r>
    </w:p>
    <w:p w14:paraId="649583CE" w14:textId="77777777" w:rsidR="004E563D" w:rsidRPr="00214C56" w:rsidRDefault="004F19E7" w:rsidP="004F19E7">
      <w:pPr>
        <w:pStyle w:val="ListParagraph"/>
        <w:spacing w:before="120" w:after="120"/>
        <w:ind w:left="851" w:hanging="851"/>
        <w:contextualSpacing w:val="0"/>
        <w:rPr>
          <w:rFonts w:cs="Arial"/>
          <w:sz w:val="22"/>
          <w:szCs w:val="22"/>
        </w:rPr>
      </w:pPr>
      <w:r>
        <w:rPr>
          <w:rFonts w:cs="Arial"/>
          <w:sz w:val="22"/>
          <w:szCs w:val="22"/>
        </w:rPr>
        <w:t>G2.</w:t>
      </w:r>
      <w:r>
        <w:rPr>
          <w:rFonts w:cs="Arial"/>
          <w:sz w:val="22"/>
          <w:szCs w:val="22"/>
        </w:rPr>
        <w:tab/>
      </w:r>
      <w:r w:rsidR="004E563D" w:rsidRPr="00214C56">
        <w:rPr>
          <w:rFonts w:cs="Arial"/>
          <w:sz w:val="22"/>
          <w:szCs w:val="22"/>
        </w:rPr>
        <w:t>The following questions</w:t>
      </w:r>
      <w:r w:rsidR="00367FC2">
        <w:rPr>
          <w:rFonts w:cs="Arial"/>
          <w:sz w:val="22"/>
          <w:szCs w:val="22"/>
        </w:rPr>
        <w:t>,</w:t>
      </w:r>
      <w:r w:rsidR="004E563D" w:rsidRPr="00214C56">
        <w:rPr>
          <w:rFonts w:cs="Arial"/>
          <w:sz w:val="22"/>
          <w:szCs w:val="22"/>
        </w:rPr>
        <w:t xml:space="preserve"> </w:t>
      </w:r>
      <w:r w:rsidR="00346BFE">
        <w:rPr>
          <w:rFonts w:cs="Arial"/>
          <w:sz w:val="22"/>
          <w:szCs w:val="22"/>
        </w:rPr>
        <w:t>adapted</w:t>
      </w:r>
      <w:r w:rsidR="00346BFE" w:rsidRPr="00214C56">
        <w:rPr>
          <w:rFonts w:cs="Arial"/>
          <w:sz w:val="22"/>
          <w:szCs w:val="22"/>
        </w:rPr>
        <w:t xml:space="preserve"> </w:t>
      </w:r>
      <w:r w:rsidR="004E563D" w:rsidRPr="00214C56">
        <w:rPr>
          <w:rFonts w:cs="Arial"/>
          <w:sz w:val="22"/>
          <w:szCs w:val="22"/>
        </w:rPr>
        <w:t>from the</w:t>
      </w:r>
      <w:r w:rsidR="00346BFE">
        <w:rPr>
          <w:rFonts w:cs="Arial"/>
          <w:sz w:val="22"/>
          <w:szCs w:val="22"/>
        </w:rPr>
        <w:t xml:space="preserve"> AWE</w:t>
      </w:r>
      <w:r w:rsidR="004E563D" w:rsidRPr="00214C56">
        <w:rPr>
          <w:rFonts w:cs="Arial"/>
          <w:sz w:val="22"/>
          <w:szCs w:val="22"/>
        </w:rPr>
        <w:t xml:space="preserve"> ‘Recognition Statements’</w:t>
      </w:r>
      <w:r w:rsidR="00453D93">
        <w:rPr>
          <w:rFonts w:cs="Arial"/>
          <w:sz w:val="22"/>
          <w:szCs w:val="22"/>
        </w:rPr>
        <w:t xml:space="preserve">, </w:t>
      </w:r>
      <w:r w:rsidR="00367FC2">
        <w:rPr>
          <w:rFonts w:cs="Arial"/>
          <w:sz w:val="22"/>
          <w:szCs w:val="22"/>
        </w:rPr>
        <w:t xml:space="preserve">were </w:t>
      </w:r>
      <w:r w:rsidR="00453D93">
        <w:rPr>
          <w:rFonts w:cs="Arial"/>
          <w:sz w:val="22"/>
          <w:szCs w:val="22"/>
        </w:rPr>
        <w:t>originally prepared for reviewing safety cases,</w:t>
      </w:r>
      <w:r w:rsidR="004E563D" w:rsidRPr="00214C56">
        <w:rPr>
          <w:rFonts w:cs="Arial"/>
          <w:sz w:val="22"/>
          <w:szCs w:val="22"/>
        </w:rPr>
        <w:t xml:space="preserve"> </w:t>
      </w:r>
      <w:r w:rsidR="00367FC2">
        <w:rPr>
          <w:rFonts w:cs="Arial"/>
          <w:sz w:val="22"/>
          <w:szCs w:val="22"/>
        </w:rPr>
        <w:t xml:space="preserve">and </w:t>
      </w:r>
      <w:r w:rsidR="004E563D" w:rsidRPr="00214C56">
        <w:rPr>
          <w:rFonts w:cs="Arial"/>
          <w:sz w:val="22"/>
          <w:szCs w:val="22"/>
        </w:rPr>
        <w:t>may be helpful in reviewing the maturity of a Safety Culture:</w:t>
      </w:r>
    </w:p>
    <w:p w14:paraId="56EE59CA" w14:textId="77777777" w:rsidR="004E563D" w:rsidRPr="004F19E7" w:rsidRDefault="004E563D" w:rsidP="00043382">
      <w:pPr>
        <w:pStyle w:val="ListParagraph"/>
        <w:numPr>
          <w:ilvl w:val="0"/>
          <w:numId w:val="9"/>
        </w:numPr>
        <w:ind w:left="1418" w:hanging="567"/>
        <w:rPr>
          <w:sz w:val="22"/>
          <w:szCs w:val="22"/>
        </w:rPr>
      </w:pPr>
      <w:r w:rsidRPr="004F19E7">
        <w:rPr>
          <w:sz w:val="22"/>
          <w:szCs w:val="22"/>
        </w:rPr>
        <w:t xml:space="preserve">Do I see and hear engineers, operators, </w:t>
      </w:r>
      <w:r w:rsidR="00453D93" w:rsidRPr="004F19E7">
        <w:rPr>
          <w:sz w:val="22"/>
          <w:szCs w:val="22"/>
        </w:rPr>
        <w:t>s</w:t>
      </w:r>
      <w:r w:rsidRPr="004F19E7">
        <w:rPr>
          <w:sz w:val="22"/>
          <w:szCs w:val="22"/>
        </w:rPr>
        <w:t xml:space="preserve">afety </w:t>
      </w:r>
      <w:r w:rsidR="00453D93" w:rsidRPr="004F19E7">
        <w:rPr>
          <w:sz w:val="22"/>
          <w:szCs w:val="22"/>
        </w:rPr>
        <w:t>c</w:t>
      </w:r>
      <w:r w:rsidRPr="004F19E7">
        <w:rPr>
          <w:sz w:val="22"/>
          <w:szCs w:val="22"/>
        </w:rPr>
        <w:t>ase personnel and other contributors working together to identify and address safety issues as part of their normal routine?</w:t>
      </w:r>
    </w:p>
    <w:p w14:paraId="10F78010" w14:textId="77777777" w:rsidR="004E563D" w:rsidRPr="004F19E7" w:rsidRDefault="004E563D" w:rsidP="00043382">
      <w:pPr>
        <w:pStyle w:val="ListParagraph"/>
        <w:numPr>
          <w:ilvl w:val="0"/>
          <w:numId w:val="9"/>
        </w:numPr>
        <w:ind w:left="1418" w:hanging="567"/>
        <w:rPr>
          <w:sz w:val="22"/>
          <w:szCs w:val="22"/>
        </w:rPr>
      </w:pPr>
      <w:r w:rsidRPr="004F19E7">
        <w:rPr>
          <w:sz w:val="22"/>
          <w:szCs w:val="22"/>
        </w:rPr>
        <w:t xml:space="preserve">Do I hear designers, </w:t>
      </w:r>
      <w:r w:rsidR="00453D93" w:rsidRPr="004F19E7">
        <w:rPr>
          <w:sz w:val="22"/>
          <w:szCs w:val="22"/>
        </w:rPr>
        <w:t>engineers, s</w:t>
      </w:r>
      <w:r w:rsidRPr="004F19E7">
        <w:rPr>
          <w:sz w:val="22"/>
          <w:szCs w:val="22"/>
        </w:rPr>
        <w:t xml:space="preserve">afety </w:t>
      </w:r>
      <w:r w:rsidR="00453D93" w:rsidRPr="004F19E7">
        <w:rPr>
          <w:sz w:val="22"/>
          <w:szCs w:val="22"/>
        </w:rPr>
        <w:t>c</w:t>
      </w:r>
      <w:r w:rsidRPr="004F19E7">
        <w:rPr>
          <w:sz w:val="22"/>
          <w:szCs w:val="22"/>
        </w:rPr>
        <w:t>ase personnel</w:t>
      </w:r>
      <w:r w:rsidR="00453D93" w:rsidRPr="004F19E7">
        <w:rPr>
          <w:sz w:val="22"/>
          <w:szCs w:val="22"/>
        </w:rPr>
        <w:t>, operators, safety committee members</w:t>
      </w:r>
      <w:r w:rsidRPr="004F19E7">
        <w:rPr>
          <w:sz w:val="22"/>
          <w:szCs w:val="22"/>
        </w:rPr>
        <w:t xml:space="preserve"> and other contributors challenging perceptions, assumptions, custom and practice?</w:t>
      </w:r>
    </w:p>
    <w:p w14:paraId="01F8ABF3" w14:textId="77777777" w:rsidR="004E563D" w:rsidRPr="004F19E7" w:rsidRDefault="004E563D" w:rsidP="00043382">
      <w:pPr>
        <w:pStyle w:val="ListParagraph"/>
        <w:numPr>
          <w:ilvl w:val="0"/>
          <w:numId w:val="9"/>
        </w:numPr>
        <w:ind w:left="1418" w:hanging="567"/>
        <w:rPr>
          <w:sz w:val="22"/>
          <w:szCs w:val="22"/>
        </w:rPr>
      </w:pPr>
      <w:r w:rsidRPr="004F19E7">
        <w:rPr>
          <w:sz w:val="22"/>
          <w:szCs w:val="22"/>
        </w:rPr>
        <w:t xml:space="preserve">Do I hear that process operators, maintainers and other facility personnel have been engaged in the preparation of the </w:t>
      </w:r>
      <w:r w:rsidR="00453D93" w:rsidRPr="004F19E7">
        <w:rPr>
          <w:sz w:val="22"/>
          <w:szCs w:val="22"/>
        </w:rPr>
        <w:t xml:space="preserve">safety case </w:t>
      </w:r>
      <w:r w:rsidRPr="004F19E7">
        <w:rPr>
          <w:sz w:val="22"/>
          <w:szCs w:val="22"/>
        </w:rPr>
        <w:t>and find the outputs useful in helping them understand what they have to do to control hazards?</w:t>
      </w:r>
    </w:p>
    <w:p w14:paraId="3BE93D5A" w14:textId="77777777" w:rsidR="004E563D" w:rsidRPr="004F19E7" w:rsidRDefault="004E563D" w:rsidP="00043382">
      <w:pPr>
        <w:pStyle w:val="ListParagraph"/>
        <w:numPr>
          <w:ilvl w:val="0"/>
          <w:numId w:val="9"/>
        </w:numPr>
        <w:ind w:left="1418" w:hanging="567"/>
        <w:rPr>
          <w:sz w:val="22"/>
          <w:szCs w:val="22"/>
        </w:rPr>
      </w:pPr>
      <w:r w:rsidRPr="004F19E7">
        <w:rPr>
          <w:sz w:val="22"/>
          <w:szCs w:val="22"/>
        </w:rPr>
        <w:t xml:space="preserve">Do I hear discussions about how to reduce risks further, even if </w:t>
      </w:r>
      <w:r w:rsidR="001B6423" w:rsidRPr="004F19E7">
        <w:rPr>
          <w:sz w:val="22"/>
          <w:szCs w:val="22"/>
        </w:rPr>
        <w:t>risks are concluded to be</w:t>
      </w:r>
      <w:r w:rsidRPr="004F19E7">
        <w:rPr>
          <w:sz w:val="22"/>
          <w:szCs w:val="22"/>
        </w:rPr>
        <w:t xml:space="preserve"> acceptable?</w:t>
      </w:r>
    </w:p>
    <w:p w14:paraId="7DE388C0" w14:textId="77777777" w:rsidR="004E563D" w:rsidRPr="004F19E7" w:rsidRDefault="004E563D" w:rsidP="00043382">
      <w:pPr>
        <w:pStyle w:val="ListParagraph"/>
        <w:numPr>
          <w:ilvl w:val="0"/>
          <w:numId w:val="9"/>
        </w:numPr>
        <w:ind w:left="1418" w:hanging="567"/>
        <w:rPr>
          <w:sz w:val="22"/>
          <w:szCs w:val="22"/>
        </w:rPr>
      </w:pPr>
      <w:r w:rsidRPr="004F19E7">
        <w:rPr>
          <w:sz w:val="22"/>
          <w:szCs w:val="22"/>
        </w:rPr>
        <w:t>Do I see that decisions have been made by taking full consideration of the safety issues, that they incorporate measure</w:t>
      </w:r>
      <w:r w:rsidR="001B6423" w:rsidRPr="004F19E7">
        <w:rPr>
          <w:sz w:val="22"/>
          <w:szCs w:val="22"/>
        </w:rPr>
        <w:t>s</w:t>
      </w:r>
      <w:r w:rsidRPr="004F19E7">
        <w:rPr>
          <w:sz w:val="22"/>
          <w:szCs w:val="22"/>
        </w:rPr>
        <w:t xml:space="preserve"> to manage </w:t>
      </w:r>
      <w:r w:rsidR="005A0F6B" w:rsidRPr="004F19E7">
        <w:rPr>
          <w:sz w:val="22"/>
          <w:szCs w:val="22"/>
        </w:rPr>
        <w:t xml:space="preserve">the </w:t>
      </w:r>
      <w:r w:rsidRPr="004F19E7">
        <w:rPr>
          <w:sz w:val="22"/>
          <w:szCs w:val="22"/>
        </w:rPr>
        <w:t>residual risks and that the outcomes are reflected in safety documentation?</w:t>
      </w:r>
    </w:p>
    <w:p w14:paraId="1D02238A" w14:textId="77777777" w:rsidR="004E563D" w:rsidRPr="004F19E7" w:rsidRDefault="004E563D" w:rsidP="00043382">
      <w:pPr>
        <w:pStyle w:val="ListParagraph"/>
        <w:numPr>
          <w:ilvl w:val="0"/>
          <w:numId w:val="9"/>
        </w:numPr>
        <w:ind w:left="1418" w:hanging="567"/>
        <w:rPr>
          <w:sz w:val="22"/>
          <w:szCs w:val="22"/>
        </w:rPr>
      </w:pPr>
      <w:r w:rsidRPr="004F19E7">
        <w:rPr>
          <w:sz w:val="22"/>
          <w:szCs w:val="22"/>
        </w:rPr>
        <w:t>Do I see that safety documentation has undergone an appropriate process of review and approval, culminating in commitment from the person responsible to actively manage the risks that have been identified?</w:t>
      </w:r>
    </w:p>
    <w:p w14:paraId="761A2D49" w14:textId="77777777" w:rsidR="004E563D" w:rsidRPr="004F19E7" w:rsidRDefault="004E563D" w:rsidP="00043382">
      <w:pPr>
        <w:pStyle w:val="ListParagraph"/>
        <w:numPr>
          <w:ilvl w:val="0"/>
          <w:numId w:val="9"/>
        </w:numPr>
        <w:ind w:left="1418" w:hanging="567"/>
        <w:rPr>
          <w:sz w:val="22"/>
          <w:szCs w:val="22"/>
        </w:rPr>
      </w:pPr>
      <w:r w:rsidRPr="004F19E7">
        <w:rPr>
          <w:sz w:val="22"/>
          <w:szCs w:val="22"/>
        </w:rPr>
        <w:t>Do I hear that regulators have confidence in the Safety Case</w:t>
      </w:r>
      <w:r w:rsidR="001B6423" w:rsidRPr="004F19E7">
        <w:rPr>
          <w:sz w:val="22"/>
          <w:szCs w:val="22"/>
        </w:rPr>
        <w:t xml:space="preserve"> and Periodic </w:t>
      </w:r>
      <w:r w:rsidR="0077744F" w:rsidRPr="004F19E7">
        <w:rPr>
          <w:sz w:val="22"/>
          <w:szCs w:val="22"/>
        </w:rPr>
        <w:t>Review processes</w:t>
      </w:r>
      <w:r w:rsidRPr="004F19E7">
        <w:rPr>
          <w:sz w:val="22"/>
          <w:szCs w:val="22"/>
        </w:rPr>
        <w:t xml:space="preserve"> and the </w:t>
      </w:r>
      <w:r w:rsidR="001B6423" w:rsidRPr="004F19E7">
        <w:rPr>
          <w:sz w:val="22"/>
          <w:szCs w:val="22"/>
        </w:rPr>
        <w:t xml:space="preserve">safety documentation </w:t>
      </w:r>
      <w:r w:rsidRPr="004F19E7">
        <w:rPr>
          <w:sz w:val="22"/>
          <w:szCs w:val="22"/>
        </w:rPr>
        <w:t>it produces?</w:t>
      </w:r>
    </w:p>
    <w:p w14:paraId="654846A6" w14:textId="77777777" w:rsidR="004E563D" w:rsidRDefault="004E563D" w:rsidP="00EE1677">
      <w:pPr>
        <w:pStyle w:val="Heading1"/>
      </w:pPr>
      <w:r>
        <w:br w:type="page"/>
      </w:r>
      <w:bookmarkStart w:id="133" w:name="_Toc408910529"/>
      <w:bookmarkStart w:id="134" w:name="_Toc30077603"/>
      <w:r>
        <w:lastRenderedPageBreak/>
        <w:t>List of SDF Publications</w:t>
      </w:r>
      <w:bookmarkEnd w:id="133"/>
      <w:bookmarkEnd w:id="134"/>
    </w:p>
    <w:p w14:paraId="20CB3555" w14:textId="77777777" w:rsidR="0067051D" w:rsidRPr="0067051D" w:rsidRDefault="0067051D" w:rsidP="006705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8"/>
      </w:tblGrid>
      <w:tr w:rsidR="004E563D" w:rsidRPr="005E2AFF" w14:paraId="0EFE2FAF" w14:textId="77777777" w:rsidTr="00E633E8">
        <w:tc>
          <w:tcPr>
            <w:tcW w:w="8528" w:type="dxa"/>
            <w:shd w:val="clear" w:color="auto" w:fill="D9D9D9" w:themeFill="background1" w:themeFillShade="D9"/>
          </w:tcPr>
          <w:p w14:paraId="2EC9CE5A" w14:textId="77777777" w:rsidR="004E563D" w:rsidRPr="005E2AFF" w:rsidRDefault="004E563D" w:rsidP="00E633E8">
            <w:pPr>
              <w:spacing w:before="120" w:after="120"/>
              <w:rPr>
                <w:rFonts w:ascii="Arial" w:hAnsi="Arial" w:cs="Arial"/>
                <w:b/>
              </w:rPr>
            </w:pPr>
            <w:r w:rsidRPr="005E2AFF">
              <w:rPr>
                <w:rFonts w:ascii="Arial" w:hAnsi="Arial" w:cs="Arial"/>
                <w:b/>
              </w:rPr>
              <w:t>Codes of Practice</w:t>
            </w:r>
          </w:p>
        </w:tc>
      </w:tr>
      <w:tr w:rsidR="004E563D" w:rsidRPr="005E2AFF" w14:paraId="410B08D9" w14:textId="77777777" w:rsidTr="00E633E8">
        <w:tc>
          <w:tcPr>
            <w:tcW w:w="8528" w:type="dxa"/>
          </w:tcPr>
          <w:p w14:paraId="48781002" w14:textId="77777777" w:rsidR="004E563D" w:rsidRPr="00E633E8" w:rsidRDefault="004E563D" w:rsidP="00E633E8">
            <w:pPr>
              <w:spacing w:before="40" w:after="40"/>
              <w:rPr>
                <w:rFonts w:ascii="Arial" w:hAnsi="Arial" w:cs="Arial"/>
                <w:sz w:val="22"/>
                <w:szCs w:val="22"/>
              </w:rPr>
            </w:pPr>
            <w:r w:rsidRPr="00E633E8">
              <w:rPr>
                <w:rFonts w:ascii="Arial" w:hAnsi="Arial" w:cs="Arial"/>
                <w:sz w:val="22"/>
                <w:szCs w:val="22"/>
              </w:rPr>
              <w:t>Best Available Techniques for the Management of the Generation and Disposal of Radioactive Wastes</w:t>
            </w:r>
          </w:p>
        </w:tc>
      </w:tr>
      <w:tr w:rsidR="004E563D" w:rsidRPr="005E2AFF" w14:paraId="65C51F0B" w14:textId="77777777" w:rsidTr="00E633E8">
        <w:tc>
          <w:tcPr>
            <w:tcW w:w="8528" w:type="dxa"/>
          </w:tcPr>
          <w:p w14:paraId="5F5F4ACA" w14:textId="77777777" w:rsidR="004E563D" w:rsidRPr="00E633E8" w:rsidRDefault="004E563D" w:rsidP="00E633E8">
            <w:pPr>
              <w:spacing w:before="40" w:after="40"/>
              <w:rPr>
                <w:rFonts w:ascii="Arial" w:hAnsi="Arial" w:cs="Arial"/>
                <w:sz w:val="22"/>
                <w:szCs w:val="22"/>
              </w:rPr>
            </w:pPr>
            <w:r w:rsidRPr="00E633E8">
              <w:rPr>
                <w:rFonts w:ascii="Arial" w:hAnsi="Arial" w:cs="Arial"/>
                <w:sz w:val="22"/>
                <w:szCs w:val="22"/>
              </w:rPr>
              <w:t>Changeroom Design, Operation and Maintenance</w:t>
            </w:r>
            <w:r w:rsidR="002B30B1" w:rsidRPr="00E633E8">
              <w:rPr>
                <w:rFonts w:ascii="Arial" w:hAnsi="Arial" w:cs="Arial"/>
                <w:sz w:val="22"/>
                <w:szCs w:val="22"/>
              </w:rPr>
              <w:t xml:space="preserve"> (withdrawn at the time of writing, pending re-issue as a Good Practice Guide)</w:t>
            </w:r>
          </w:p>
        </w:tc>
      </w:tr>
      <w:tr w:rsidR="004E563D" w:rsidRPr="005E2AFF" w14:paraId="2769381D" w14:textId="77777777" w:rsidTr="00E633E8">
        <w:tc>
          <w:tcPr>
            <w:tcW w:w="8528" w:type="dxa"/>
          </w:tcPr>
          <w:p w14:paraId="5644C5E8" w14:textId="77777777" w:rsidR="004E563D" w:rsidRPr="00E633E8" w:rsidRDefault="004E563D" w:rsidP="00E633E8">
            <w:pPr>
              <w:spacing w:before="40" w:after="40"/>
              <w:rPr>
                <w:rFonts w:ascii="Arial" w:hAnsi="Arial" w:cs="Arial"/>
                <w:sz w:val="22"/>
                <w:szCs w:val="22"/>
              </w:rPr>
            </w:pPr>
            <w:r w:rsidRPr="00E633E8">
              <w:rPr>
                <w:rFonts w:ascii="Arial" w:hAnsi="Arial" w:cs="Arial"/>
                <w:sz w:val="22"/>
                <w:szCs w:val="22"/>
              </w:rPr>
              <w:t>Clearance and Radiological Sentencing</w:t>
            </w:r>
          </w:p>
        </w:tc>
      </w:tr>
      <w:tr w:rsidR="004E563D" w:rsidRPr="005E2AFF" w14:paraId="63571217" w14:textId="77777777" w:rsidTr="00E633E8">
        <w:tc>
          <w:tcPr>
            <w:tcW w:w="8528" w:type="dxa"/>
          </w:tcPr>
          <w:p w14:paraId="0A9A7A6B" w14:textId="77777777" w:rsidR="004E563D" w:rsidRPr="00E633E8" w:rsidRDefault="004E563D" w:rsidP="00E633E8">
            <w:pPr>
              <w:spacing w:before="40" w:after="40"/>
              <w:rPr>
                <w:rFonts w:ascii="Arial" w:hAnsi="Arial" w:cs="Arial"/>
                <w:sz w:val="22"/>
                <w:szCs w:val="22"/>
              </w:rPr>
            </w:pPr>
            <w:r w:rsidRPr="00E633E8">
              <w:rPr>
                <w:rFonts w:ascii="Arial" w:hAnsi="Arial" w:cs="Arial"/>
                <w:sz w:val="22"/>
                <w:szCs w:val="22"/>
              </w:rPr>
              <w:t>Management of Change and the Nuclear Baseline</w:t>
            </w:r>
          </w:p>
        </w:tc>
      </w:tr>
      <w:tr w:rsidR="004E563D" w:rsidRPr="005E2AFF" w14:paraId="15EE344A" w14:textId="77777777" w:rsidTr="00E633E8">
        <w:tc>
          <w:tcPr>
            <w:tcW w:w="8528" w:type="dxa"/>
            <w:tcBorders>
              <w:bottom w:val="single" w:sz="4" w:space="0" w:color="auto"/>
            </w:tcBorders>
            <w:shd w:val="clear" w:color="auto" w:fill="D9D9D9" w:themeFill="background1" w:themeFillShade="D9"/>
          </w:tcPr>
          <w:p w14:paraId="1E5DF78A" w14:textId="77777777" w:rsidR="004E563D" w:rsidRPr="005E2AFF" w:rsidRDefault="004E563D" w:rsidP="00E633E8">
            <w:pPr>
              <w:spacing w:before="120" w:after="120"/>
              <w:rPr>
                <w:rFonts w:ascii="Arial" w:hAnsi="Arial" w:cs="Arial"/>
                <w:b/>
              </w:rPr>
            </w:pPr>
            <w:r w:rsidRPr="005E2AFF">
              <w:rPr>
                <w:rFonts w:ascii="Arial" w:hAnsi="Arial" w:cs="Arial"/>
                <w:b/>
              </w:rPr>
              <w:t>Good Practice Guides</w:t>
            </w:r>
          </w:p>
        </w:tc>
      </w:tr>
      <w:tr w:rsidR="004E563D" w:rsidRPr="005E2AFF" w14:paraId="5C36E4CE" w14:textId="77777777" w:rsidTr="00E633E8">
        <w:tc>
          <w:tcPr>
            <w:tcW w:w="8528" w:type="dxa"/>
            <w:tcBorders>
              <w:top w:val="single" w:sz="4" w:space="0" w:color="auto"/>
              <w:left w:val="single" w:sz="4" w:space="0" w:color="auto"/>
              <w:bottom w:val="single" w:sz="4" w:space="0" w:color="auto"/>
              <w:right w:val="single" w:sz="4" w:space="0" w:color="auto"/>
            </w:tcBorders>
          </w:tcPr>
          <w:p w14:paraId="6E58B579" w14:textId="77777777" w:rsidR="004E563D" w:rsidRPr="00E633E8" w:rsidRDefault="004E563D" w:rsidP="00E633E8">
            <w:pPr>
              <w:spacing w:before="40" w:after="40"/>
              <w:rPr>
                <w:rFonts w:ascii="Arial" w:hAnsi="Arial" w:cs="Arial"/>
                <w:sz w:val="22"/>
                <w:szCs w:val="22"/>
              </w:rPr>
            </w:pPr>
            <w:r w:rsidRPr="00E633E8">
              <w:rPr>
                <w:rFonts w:ascii="Arial" w:hAnsi="Arial" w:cs="Arial"/>
                <w:sz w:val="22"/>
                <w:szCs w:val="22"/>
              </w:rPr>
              <w:t>Independent Oversight</w:t>
            </w:r>
          </w:p>
        </w:tc>
      </w:tr>
      <w:tr w:rsidR="004E563D" w:rsidRPr="005E2AFF" w14:paraId="05492689" w14:textId="77777777" w:rsidTr="00E633E8">
        <w:trPr>
          <w:trHeight w:val="196"/>
        </w:trPr>
        <w:tc>
          <w:tcPr>
            <w:tcW w:w="8528" w:type="dxa"/>
            <w:tcBorders>
              <w:top w:val="single" w:sz="4" w:space="0" w:color="auto"/>
              <w:left w:val="single" w:sz="4" w:space="0" w:color="auto"/>
              <w:bottom w:val="single" w:sz="4" w:space="0" w:color="auto"/>
              <w:right w:val="single" w:sz="4" w:space="0" w:color="auto"/>
            </w:tcBorders>
          </w:tcPr>
          <w:p w14:paraId="40F4AACC" w14:textId="77777777" w:rsidR="00F40BF2" w:rsidRPr="00E633E8" w:rsidRDefault="004E563D" w:rsidP="00E633E8">
            <w:pPr>
              <w:spacing w:before="40" w:after="40"/>
              <w:rPr>
                <w:rFonts w:ascii="Arial" w:hAnsi="Arial" w:cs="Arial"/>
                <w:sz w:val="22"/>
                <w:szCs w:val="22"/>
              </w:rPr>
            </w:pPr>
            <w:r w:rsidRPr="00E633E8">
              <w:rPr>
                <w:rFonts w:ascii="Arial" w:hAnsi="Arial" w:cs="Arial"/>
                <w:sz w:val="22"/>
                <w:szCs w:val="22"/>
              </w:rPr>
              <w:t>Personnel Dosimetry Management</w:t>
            </w:r>
          </w:p>
        </w:tc>
      </w:tr>
      <w:tr w:rsidR="00E633E8" w:rsidRPr="005E2AFF" w14:paraId="6548147D" w14:textId="77777777" w:rsidTr="00E633E8">
        <w:trPr>
          <w:trHeight w:val="196"/>
        </w:trPr>
        <w:tc>
          <w:tcPr>
            <w:tcW w:w="8528" w:type="dxa"/>
            <w:tcBorders>
              <w:top w:val="single" w:sz="4" w:space="0" w:color="auto"/>
              <w:left w:val="single" w:sz="4" w:space="0" w:color="auto"/>
              <w:bottom w:val="single" w:sz="4" w:space="0" w:color="auto"/>
              <w:right w:val="single" w:sz="4" w:space="0" w:color="auto"/>
            </w:tcBorders>
          </w:tcPr>
          <w:p w14:paraId="625801C0" w14:textId="77777777" w:rsidR="00E633E8" w:rsidRPr="00E633E8" w:rsidRDefault="00E633E8" w:rsidP="00E633E8">
            <w:pPr>
              <w:spacing w:before="40" w:after="40"/>
              <w:rPr>
                <w:rFonts w:ascii="Arial" w:hAnsi="Arial" w:cs="Arial"/>
                <w:sz w:val="22"/>
                <w:szCs w:val="22"/>
              </w:rPr>
            </w:pPr>
            <w:r w:rsidRPr="00E633E8">
              <w:rPr>
                <w:rFonts w:ascii="Arial" w:hAnsi="Arial" w:cs="Arial"/>
                <w:sz w:val="22"/>
                <w:szCs w:val="22"/>
              </w:rPr>
              <w:t>Respiratory Protective Equipment</w:t>
            </w:r>
          </w:p>
        </w:tc>
      </w:tr>
      <w:tr w:rsidR="00E633E8" w:rsidRPr="005E2AFF" w14:paraId="523C4D8E" w14:textId="77777777" w:rsidTr="00E633E8">
        <w:trPr>
          <w:trHeight w:val="196"/>
        </w:trPr>
        <w:tc>
          <w:tcPr>
            <w:tcW w:w="8528" w:type="dxa"/>
            <w:tcBorders>
              <w:top w:val="single" w:sz="4" w:space="0" w:color="auto"/>
              <w:left w:val="single" w:sz="4" w:space="0" w:color="auto"/>
              <w:bottom w:val="single" w:sz="4" w:space="0" w:color="auto"/>
              <w:right w:val="single" w:sz="4" w:space="0" w:color="auto"/>
            </w:tcBorders>
          </w:tcPr>
          <w:p w14:paraId="1946F546" w14:textId="77777777" w:rsidR="00E633E8" w:rsidRPr="00E633E8" w:rsidRDefault="00E633E8" w:rsidP="00E633E8">
            <w:pPr>
              <w:spacing w:before="40" w:after="40"/>
              <w:rPr>
                <w:rFonts w:ascii="Arial" w:hAnsi="Arial" w:cs="Arial"/>
                <w:sz w:val="22"/>
                <w:szCs w:val="22"/>
              </w:rPr>
            </w:pPr>
            <w:r w:rsidRPr="00E633E8">
              <w:rPr>
                <w:rFonts w:ascii="Arial" w:hAnsi="Arial" w:cs="Arial"/>
                <w:sz w:val="22"/>
                <w:szCs w:val="22"/>
              </w:rPr>
              <w:t>Worker Exposure Durations for Design Base Analysis</w:t>
            </w:r>
          </w:p>
        </w:tc>
      </w:tr>
      <w:tr w:rsidR="004E563D" w:rsidRPr="005E2AFF" w14:paraId="0F86A5B0" w14:textId="77777777" w:rsidTr="00E633E8">
        <w:tc>
          <w:tcPr>
            <w:tcW w:w="8528" w:type="dxa"/>
            <w:tcBorders>
              <w:top w:val="single" w:sz="4" w:space="0" w:color="auto"/>
              <w:left w:val="single" w:sz="4" w:space="0" w:color="auto"/>
              <w:bottom w:val="single" w:sz="4" w:space="0" w:color="auto"/>
              <w:right w:val="single" w:sz="4" w:space="0" w:color="auto"/>
            </w:tcBorders>
          </w:tcPr>
          <w:p w14:paraId="6E78133B" w14:textId="77777777" w:rsidR="004E563D" w:rsidRPr="00E633E8" w:rsidRDefault="004E563D" w:rsidP="00E633E8">
            <w:pPr>
              <w:spacing w:before="40" w:after="40"/>
              <w:rPr>
                <w:rFonts w:ascii="Arial" w:hAnsi="Arial" w:cs="Arial"/>
                <w:sz w:val="22"/>
                <w:szCs w:val="22"/>
              </w:rPr>
            </w:pPr>
            <w:r w:rsidRPr="00E633E8">
              <w:rPr>
                <w:rFonts w:ascii="Arial" w:hAnsi="Arial" w:cs="Arial"/>
                <w:sz w:val="22"/>
                <w:szCs w:val="22"/>
              </w:rPr>
              <w:t>The Application of ALARP to Radiological Risk</w:t>
            </w:r>
          </w:p>
        </w:tc>
      </w:tr>
      <w:tr w:rsidR="004E563D" w:rsidRPr="005E2AFF" w14:paraId="7A699400" w14:textId="77777777" w:rsidTr="00E633E8">
        <w:trPr>
          <w:trHeight w:val="194"/>
        </w:trPr>
        <w:tc>
          <w:tcPr>
            <w:tcW w:w="8528" w:type="dxa"/>
            <w:tcBorders>
              <w:top w:val="single" w:sz="4" w:space="0" w:color="auto"/>
              <w:left w:val="single" w:sz="4" w:space="0" w:color="auto"/>
              <w:bottom w:val="single" w:sz="4" w:space="0" w:color="auto"/>
              <w:right w:val="single" w:sz="4" w:space="0" w:color="auto"/>
            </w:tcBorders>
          </w:tcPr>
          <w:p w14:paraId="3B8F101A" w14:textId="77777777" w:rsidR="00F40BF2" w:rsidRPr="00E633E8" w:rsidRDefault="004E563D" w:rsidP="00E633E8">
            <w:pPr>
              <w:spacing w:before="40" w:after="40"/>
              <w:rPr>
                <w:rFonts w:ascii="Arial" w:hAnsi="Arial" w:cs="Arial"/>
                <w:sz w:val="22"/>
                <w:szCs w:val="22"/>
              </w:rPr>
            </w:pPr>
            <w:r w:rsidRPr="00E633E8">
              <w:rPr>
                <w:rFonts w:ascii="Arial" w:hAnsi="Arial" w:cs="Arial"/>
                <w:sz w:val="22"/>
                <w:szCs w:val="22"/>
              </w:rPr>
              <w:t>The Selection of Alarm Levels for Personnel Exit Monitors</w:t>
            </w:r>
          </w:p>
        </w:tc>
      </w:tr>
      <w:tr w:rsidR="00E633E8" w:rsidRPr="005E2AFF" w14:paraId="594A0160" w14:textId="77777777" w:rsidTr="00E633E8">
        <w:trPr>
          <w:trHeight w:val="194"/>
        </w:trPr>
        <w:tc>
          <w:tcPr>
            <w:tcW w:w="8528" w:type="dxa"/>
            <w:tcBorders>
              <w:top w:val="single" w:sz="4" w:space="0" w:color="auto"/>
              <w:left w:val="single" w:sz="4" w:space="0" w:color="auto"/>
              <w:bottom w:val="single" w:sz="4" w:space="0" w:color="auto"/>
              <w:right w:val="single" w:sz="4" w:space="0" w:color="auto"/>
            </w:tcBorders>
          </w:tcPr>
          <w:p w14:paraId="3F5FCD0B" w14:textId="77777777" w:rsidR="00E633E8" w:rsidRPr="00E633E8" w:rsidRDefault="00E633E8" w:rsidP="00E633E8">
            <w:pPr>
              <w:spacing w:before="40" w:after="40"/>
              <w:rPr>
                <w:rFonts w:ascii="Arial" w:hAnsi="Arial" w:cs="Arial"/>
                <w:sz w:val="22"/>
                <w:szCs w:val="22"/>
              </w:rPr>
            </w:pPr>
            <w:r w:rsidRPr="00E633E8">
              <w:rPr>
                <w:rFonts w:ascii="Arial" w:hAnsi="Arial" w:cs="Arial"/>
                <w:sz w:val="22"/>
                <w:szCs w:val="22"/>
              </w:rPr>
              <w:t>Nuclear Baseline and the Management of Organisational Change</w:t>
            </w:r>
          </w:p>
        </w:tc>
      </w:tr>
      <w:tr w:rsidR="00E633E8" w:rsidRPr="005E2AFF" w14:paraId="7EA4126E" w14:textId="77777777" w:rsidTr="00E633E8">
        <w:trPr>
          <w:trHeight w:val="194"/>
        </w:trPr>
        <w:tc>
          <w:tcPr>
            <w:tcW w:w="8528" w:type="dxa"/>
            <w:tcBorders>
              <w:top w:val="single" w:sz="4" w:space="0" w:color="auto"/>
              <w:left w:val="single" w:sz="4" w:space="0" w:color="auto"/>
              <w:bottom w:val="single" w:sz="4" w:space="0" w:color="auto"/>
              <w:right w:val="single" w:sz="4" w:space="0" w:color="auto"/>
            </w:tcBorders>
          </w:tcPr>
          <w:p w14:paraId="0723ACAD" w14:textId="77777777" w:rsidR="00E633E8" w:rsidRPr="00E633E8" w:rsidRDefault="00E633E8" w:rsidP="00E633E8">
            <w:pPr>
              <w:spacing w:before="40" w:after="40"/>
              <w:rPr>
                <w:rFonts w:ascii="Arial" w:hAnsi="Arial" w:cs="Arial"/>
                <w:sz w:val="22"/>
                <w:szCs w:val="22"/>
              </w:rPr>
            </w:pPr>
            <w:r w:rsidRPr="00E633E8">
              <w:rPr>
                <w:rFonts w:ascii="Arial" w:hAnsi="Arial" w:cs="Arial"/>
                <w:sz w:val="22"/>
                <w:szCs w:val="22"/>
              </w:rPr>
              <w:t>Organisational Capability and Resilience (in Draft at the time of writing)</w:t>
            </w:r>
          </w:p>
        </w:tc>
      </w:tr>
      <w:tr w:rsidR="00E633E8" w:rsidRPr="005E2AFF" w14:paraId="523677A0" w14:textId="77777777" w:rsidTr="00E633E8">
        <w:trPr>
          <w:trHeight w:val="194"/>
        </w:trPr>
        <w:tc>
          <w:tcPr>
            <w:tcW w:w="8528" w:type="dxa"/>
            <w:tcBorders>
              <w:top w:val="single" w:sz="4" w:space="0" w:color="auto"/>
              <w:left w:val="single" w:sz="4" w:space="0" w:color="auto"/>
              <w:bottom w:val="single" w:sz="4" w:space="0" w:color="auto"/>
              <w:right w:val="single" w:sz="4" w:space="0" w:color="auto"/>
            </w:tcBorders>
          </w:tcPr>
          <w:p w14:paraId="7763FEE4" w14:textId="77777777" w:rsidR="00E633E8" w:rsidRPr="00E633E8" w:rsidRDefault="00E633E8" w:rsidP="00E633E8">
            <w:pPr>
              <w:spacing w:before="40" w:after="40"/>
              <w:rPr>
                <w:rFonts w:ascii="Arial" w:hAnsi="Arial" w:cs="Arial"/>
                <w:sz w:val="22"/>
                <w:szCs w:val="22"/>
              </w:rPr>
            </w:pPr>
            <w:r w:rsidRPr="00E633E8">
              <w:rPr>
                <w:rFonts w:ascii="Arial" w:hAnsi="Arial" w:cs="Arial"/>
                <w:sz w:val="22"/>
                <w:szCs w:val="22"/>
              </w:rPr>
              <w:t>Safety Performance Indicators</w:t>
            </w:r>
          </w:p>
        </w:tc>
      </w:tr>
      <w:tr w:rsidR="00E633E8" w:rsidRPr="005E2AFF" w14:paraId="79357A67" w14:textId="77777777" w:rsidTr="00E633E8">
        <w:trPr>
          <w:trHeight w:val="194"/>
        </w:trPr>
        <w:tc>
          <w:tcPr>
            <w:tcW w:w="8528" w:type="dxa"/>
            <w:tcBorders>
              <w:top w:val="single" w:sz="4" w:space="0" w:color="auto"/>
              <w:left w:val="single" w:sz="4" w:space="0" w:color="auto"/>
              <w:bottom w:val="single" w:sz="4" w:space="0" w:color="auto"/>
              <w:right w:val="single" w:sz="4" w:space="0" w:color="auto"/>
            </w:tcBorders>
          </w:tcPr>
          <w:p w14:paraId="0E980647" w14:textId="77777777" w:rsidR="00E633E8" w:rsidRPr="00E633E8" w:rsidRDefault="00E633E8" w:rsidP="00E633E8">
            <w:pPr>
              <w:spacing w:before="40" w:after="40"/>
              <w:rPr>
                <w:rFonts w:ascii="Arial" w:hAnsi="Arial" w:cs="Arial"/>
                <w:sz w:val="22"/>
                <w:szCs w:val="22"/>
              </w:rPr>
            </w:pPr>
            <w:r w:rsidRPr="00E633E8">
              <w:rPr>
                <w:rFonts w:ascii="Arial" w:hAnsi="Arial" w:cs="Arial"/>
                <w:sz w:val="22"/>
                <w:szCs w:val="22"/>
              </w:rPr>
              <w:t>Supply Chain Mapping</w:t>
            </w:r>
          </w:p>
        </w:tc>
      </w:tr>
      <w:tr w:rsidR="00E633E8" w:rsidRPr="005E2AFF" w14:paraId="55D726FA" w14:textId="77777777" w:rsidTr="00E633E8">
        <w:trPr>
          <w:trHeight w:val="194"/>
        </w:trPr>
        <w:tc>
          <w:tcPr>
            <w:tcW w:w="8528" w:type="dxa"/>
            <w:tcBorders>
              <w:top w:val="single" w:sz="4" w:space="0" w:color="auto"/>
              <w:left w:val="single" w:sz="4" w:space="0" w:color="auto"/>
              <w:bottom w:val="single" w:sz="4" w:space="0" w:color="auto"/>
              <w:right w:val="single" w:sz="4" w:space="0" w:color="auto"/>
            </w:tcBorders>
          </w:tcPr>
          <w:p w14:paraId="13A5AC7E" w14:textId="77777777" w:rsidR="00E633E8" w:rsidRPr="00E633E8" w:rsidRDefault="00E633E8" w:rsidP="00E633E8">
            <w:pPr>
              <w:spacing w:before="40" w:after="40"/>
              <w:rPr>
                <w:rFonts w:ascii="Arial" w:hAnsi="Arial" w:cs="Arial"/>
                <w:sz w:val="22"/>
                <w:szCs w:val="22"/>
              </w:rPr>
            </w:pPr>
            <w:r w:rsidRPr="00E633E8">
              <w:rPr>
                <w:rFonts w:ascii="Arial" w:hAnsi="Arial" w:cs="Arial"/>
                <w:sz w:val="22"/>
                <w:szCs w:val="22"/>
              </w:rPr>
              <w:t>Supply Chain Quality</w:t>
            </w:r>
          </w:p>
        </w:tc>
      </w:tr>
      <w:tr w:rsidR="004E563D" w:rsidRPr="005E2AFF" w14:paraId="0DF14C6B" w14:textId="77777777" w:rsidTr="00E633E8">
        <w:tc>
          <w:tcPr>
            <w:tcW w:w="8528" w:type="dxa"/>
            <w:shd w:val="clear" w:color="auto" w:fill="D9D9D9" w:themeFill="background1" w:themeFillShade="D9"/>
          </w:tcPr>
          <w:p w14:paraId="39FF306B" w14:textId="77777777" w:rsidR="004E563D" w:rsidRPr="005E2AFF" w:rsidRDefault="004E563D" w:rsidP="00E633E8">
            <w:pPr>
              <w:spacing w:before="120" w:after="120"/>
              <w:rPr>
                <w:rFonts w:ascii="Arial" w:hAnsi="Arial" w:cs="Arial"/>
                <w:b/>
              </w:rPr>
            </w:pPr>
            <w:r w:rsidRPr="005E2AFF">
              <w:rPr>
                <w:rFonts w:ascii="Arial" w:hAnsi="Arial" w:cs="Arial"/>
                <w:b/>
              </w:rPr>
              <w:t>Other Guidance</w:t>
            </w:r>
          </w:p>
        </w:tc>
      </w:tr>
      <w:tr w:rsidR="004E563D" w:rsidRPr="005E2AFF" w14:paraId="070E1CF6" w14:textId="77777777" w:rsidTr="00E633E8">
        <w:tc>
          <w:tcPr>
            <w:tcW w:w="8528" w:type="dxa"/>
          </w:tcPr>
          <w:p w14:paraId="7D0D6CA6" w14:textId="77777777" w:rsidR="004E563D" w:rsidRPr="00E633E8" w:rsidRDefault="004E563D" w:rsidP="00E633E8">
            <w:pPr>
              <w:spacing w:before="40" w:after="40"/>
              <w:rPr>
                <w:rFonts w:ascii="Arial" w:hAnsi="Arial" w:cs="Arial"/>
                <w:sz w:val="22"/>
                <w:szCs w:val="22"/>
              </w:rPr>
            </w:pPr>
            <w:r w:rsidRPr="00E633E8">
              <w:rPr>
                <w:rFonts w:ascii="Arial" w:hAnsi="Arial" w:cs="Arial"/>
                <w:sz w:val="22"/>
                <w:szCs w:val="22"/>
              </w:rPr>
              <w:t>An Aid to the Design of Ventilation of Radioactive Areas</w:t>
            </w:r>
          </w:p>
        </w:tc>
      </w:tr>
      <w:tr w:rsidR="004E563D" w:rsidRPr="005E2AFF" w14:paraId="2F9C4429" w14:textId="77777777" w:rsidTr="00E633E8">
        <w:trPr>
          <w:trHeight w:val="213"/>
        </w:trPr>
        <w:tc>
          <w:tcPr>
            <w:tcW w:w="8528" w:type="dxa"/>
          </w:tcPr>
          <w:p w14:paraId="4379B833" w14:textId="77777777" w:rsidR="000653B8" w:rsidRPr="00E633E8" w:rsidRDefault="000653B8" w:rsidP="00E633E8">
            <w:pPr>
              <w:spacing w:before="40" w:after="40"/>
              <w:rPr>
                <w:rFonts w:ascii="Arial" w:hAnsi="Arial" w:cs="Arial"/>
                <w:sz w:val="22"/>
                <w:szCs w:val="22"/>
              </w:rPr>
            </w:pPr>
            <w:r w:rsidRPr="00E633E8">
              <w:rPr>
                <w:rFonts w:ascii="Arial" w:hAnsi="Arial" w:cs="Arial"/>
                <w:sz w:val="22"/>
                <w:szCs w:val="22"/>
              </w:rPr>
              <w:t>Filter Visual Inspection Guide</w:t>
            </w:r>
          </w:p>
        </w:tc>
      </w:tr>
      <w:tr w:rsidR="00E633E8" w:rsidRPr="005E2AFF" w14:paraId="3CA33F3F" w14:textId="77777777" w:rsidTr="00E633E8">
        <w:trPr>
          <w:trHeight w:val="213"/>
        </w:trPr>
        <w:tc>
          <w:tcPr>
            <w:tcW w:w="8528" w:type="dxa"/>
          </w:tcPr>
          <w:p w14:paraId="18EFA540" w14:textId="77777777" w:rsidR="00E633E8" w:rsidRPr="00E633E8" w:rsidRDefault="00E633E8" w:rsidP="00E633E8">
            <w:pPr>
              <w:spacing w:before="40" w:after="40"/>
              <w:rPr>
                <w:rFonts w:ascii="Arial" w:hAnsi="Arial" w:cs="Arial"/>
                <w:sz w:val="22"/>
                <w:szCs w:val="22"/>
              </w:rPr>
            </w:pPr>
            <w:r w:rsidRPr="00E633E8">
              <w:rPr>
                <w:rFonts w:ascii="Arial" w:hAnsi="Arial" w:cs="Arial"/>
                <w:sz w:val="22"/>
                <w:szCs w:val="22"/>
              </w:rPr>
              <w:t>Filter Safe Change Systems</w:t>
            </w:r>
          </w:p>
        </w:tc>
      </w:tr>
      <w:tr w:rsidR="004E563D" w:rsidRPr="005E2AFF" w14:paraId="65CA34C6" w14:textId="77777777" w:rsidTr="00E633E8">
        <w:tc>
          <w:tcPr>
            <w:tcW w:w="8528" w:type="dxa"/>
          </w:tcPr>
          <w:p w14:paraId="5DBE3A2A" w14:textId="77777777" w:rsidR="004E563D" w:rsidRPr="00E633E8" w:rsidRDefault="004E563D" w:rsidP="00E633E8">
            <w:pPr>
              <w:spacing w:before="40" w:after="40"/>
              <w:rPr>
                <w:rFonts w:ascii="Arial" w:hAnsi="Arial" w:cs="Arial"/>
                <w:sz w:val="22"/>
                <w:szCs w:val="22"/>
              </w:rPr>
            </w:pPr>
            <w:r w:rsidRPr="00E633E8">
              <w:rPr>
                <w:rFonts w:ascii="Arial" w:hAnsi="Arial" w:cs="Arial"/>
                <w:sz w:val="22"/>
                <w:szCs w:val="22"/>
              </w:rPr>
              <w:t xml:space="preserve">Peer Review </w:t>
            </w:r>
            <w:r w:rsidR="000653B8" w:rsidRPr="00E633E8">
              <w:rPr>
                <w:rFonts w:ascii="Arial" w:hAnsi="Arial" w:cs="Arial"/>
                <w:sz w:val="22"/>
                <w:szCs w:val="22"/>
              </w:rPr>
              <w:t>of Safety Cases</w:t>
            </w:r>
          </w:p>
        </w:tc>
      </w:tr>
      <w:tr w:rsidR="004E563D" w:rsidRPr="005E2AFF" w14:paraId="4A6771E4" w14:textId="77777777" w:rsidTr="00E633E8">
        <w:tc>
          <w:tcPr>
            <w:tcW w:w="8528" w:type="dxa"/>
          </w:tcPr>
          <w:p w14:paraId="19576FC4" w14:textId="77777777" w:rsidR="004E563D" w:rsidRPr="00E633E8" w:rsidRDefault="004E563D" w:rsidP="00E633E8">
            <w:pPr>
              <w:spacing w:before="40" w:after="40"/>
              <w:rPr>
                <w:rFonts w:ascii="Arial" w:hAnsi="Arial" w:cs="Arial"/>
                <w:sz w:val="22"/>
                <w:szCs w:val="22"/>
              </w:rPr>
            </w:pPr>
            <w:r w:rsidRPr="00E633E8">
              <w:rPr>
                <w:rFonts w:ascii="Arial" w:hAnsi="Arial" w:cs="Arial"/>
                <w:sz w:val="22"/>
                <w:szCs w:val="22"/>
              </w:rPr>
              <w:t>Conservative Exposure Durations for Unmitigated Worker Doses in Design Basis Analysis</w:t>
            </w:r>
          </w:p>
        </w:tc>
      </w:tr>
      <w:tr w:rsidR="004E563D" w:rsidRPr="005E2AFF" w14:paraId="10BC44AC" w14:textId="77777777" w:rsidTr="00E633E8">
        <w:tc>
          <w:tcPr>
            <w:tcW w:w="8528" w:type="dxa"/>
          </w:tcPr>
          <w:p w14:paraId="7D8920CD" w14:textId="77777777" w:rsidR="004E563D" w:rsidRPr="00E633E8" w:rsidRDefault="004E563D" w:rsidP="00E633E8">
            <w:pPr>
              <w:spacing w:before="40" w:after="40"/>
              <w:rPr>
                <w:rFonts w:ascii="Arial" w:hAnsi="Arial" w:cs="Arial"/>
                <w:sz w:val="22"/>
                <w:szCs w:val="22"/>
              </w:rPr>
            </w:pPr>
            <w:r w:rsidRPr="00E633E8">
              <w:rPr>
                <w:rFonts w:ascii="Arial" w:hAnsi="Arial" w:cs="Arial"/>
                <w:sz w:val="22"/>
                <w:szCs w:val="22"/>
              </w:rPr>
              <w:t>Key Attributes of an Excellent Nuclear Security Culture</w:t>
            </w:r>
          </w:p>
        </w:tc>
      </w:tr>
      <w:tr w:rsidR="004E563D" w:rsidRPr="005E2AFF" w14:paraId="0DD074E7" w14:textId="77777777" w:rsidTr="00E633E8">
        <w:trPr>
          <w:trHeight w:val="384"/>
        </w:trPr>
        <w:tc>
          <w:tcPr>
            <w:tcW w:w="8528" w:type="dxa"/>
          </w:tcPr>
          <w:p w14:paraId="21A3390D" w14:textId="77777777" w:rsidR="00CB545B" w:rsidRPr="00E633E8" w:rsidRDefault="004E563D" w:rsidP="00E633E8">
            <w:pPr>
              <w:spacing w:before="40" w:after="40"/>
              <w:rPr>
                <w:rFonts w:ascii="Arial" w:hAnsi="Arial" w:cs="Arial"/>
                <w:sz w:val="22"/>
                <w:szCs w:val="22"/>
              </w:rPr>
            </w:pPr>
            <w:r w:rsidRPr="00E633E8">
              <w:rPr>
                <w:rFonts w:ascii="Arial" w:hAnsi="Arial" w:cs="Arial"/>
                <w:sz w:val="22"/>
                <w:szCs w:val="22"/>
              </w:rPr>
              <w:t xml:space="preserve">Right First Time Safety Cases: How to Write </w:t>
            </w:r>
            <w:r w:rsidRPr="0091363C">
              <w:rPr>
                <w:rFonts w:ascii="Arial" w:hAnsi="Arial" w:cs="Arial"/>
                <w:color w:val="000000" w:themeColor="text1"/>
                <w:sz w:val="22"/>
                <w:szCs w:val="22"/>
              </w:rPr>
              <w:t>a Usable Safety Case</w:t>
            </w:r>
          </w:p>
        </w:tc>
      </w:tr>
      <w:tr w:rsidR="00E633E8" w:rsidRPr="005E2AFF" w14:paraId="4C25AF6A" w14:textId="77777777" w:rsidTr="00E633E8">
        <w:trPr>
          <w:trHeight w:val="382"/>
        </w:trPr>
        <w:tc>
          <w:tcPr>
            <w:tcW w:w="8528" w:type="dxa"/>
          </w:tcPr>
          <w:p w14:paraId="112178D8" w14:textId="77777777" w:rsidR="00E633E8" w:rsidRPr="00E633E8" w:rsidRDefault="00E633E8" w:rsidP="00E633E8">
            <w:pPr>
              <w:spacing w:before="40" w:after="40"/>
              <w:rPr>
                <w:rFonts w:ascii="Arial" w:hAnsi="Arial" w:cs="Arial"/>
                <w:sz w:val="22"/>
                <w:szCs w:val="22"/>
              </w:rPr>
            </w:pPr>
            <w:r w:rsidRPr="00E633E8">
              <w:rPr>
                <w:rFonts w:ascii="Arial" w:hAnsi="Arial" w:cs="Arial"/>
                <w:sz w:val="22"/>
                <w:szCs w:val="22"/>
              </w:rPr>
              <w:t>Appropriate Conservatism in Safety Cases</w:t>
            </w:r>
          </w:p>
        </w:tc>
      </w:tr>
      <w:tr w:rsidR="00941453" w:rsidRPr="005E2AFF" w14:paraId="6580D7E6" w14:textId="77777777" w:rsidTr="00E633E8">
        <w:trPr>
          <w:trHeight w:val="382"/>
        </w:trPr>
        <w:tc>
          <w:tcPr>
            <w:tcW w:w="8528" w:type="dxa"/>
          </w:tcPr>
          <w:p w14:paraId="5CC75125" w14:textId="77777777" w:rsidR="00941453" w:rsidRPr="00E633E8" w:rsidRDefault="00941453" w:rsidP="00E633E8">
            <w:pPr>
              <w:spacing w:before="40" w:after="40"/>
              <w:rPr>
                <w:rFonts w:ascii="Arial" w:hAnsi="Arial" w:cs="Arial"/>
                <w:sz w:val="22"/>
                <w:szCs w:val="22"/>
              </w:rPr>
            </w:pPr>
            <w:r>
              <w:rPr>
                <w:rFonts w:ascii="Arial" w:hAnsi="Arial" w:cs="Arial"/>
                <w:sz w:val="22"/>
                <w:szCs w:val="22"/>
              </w:rPr>
              <w:t>The Periodic Review of Leadership and Management for Safety</w:t>
            </w:r>
          </w:p>
        </w:tc>
      </w:tr>
      <w:tr w:rsidR="00941453" w:rsidRPr="005E2AFF" w14:paraId="3D91D535" w14:textId="77777777" w:rsidTr="00E633E8">
        <w:trPr>
          <w:trHeight w:val="382"/>
        </w:trPr>
        <w:tc>
          <w:tcPr>
            <w:tcW w:w="8528" w:type="dxa"/>
          </w:tcPr>
          <w:p w14:paraId="1AE77C22" w14:textId="77777777" w:rsidR="00941453" w:rsidRPr="00E633E8" w:rsidRDefault="00941453" w:rsidP="00E633E8">
            <w:pPr>
              <w:spacing w:before="40" w:after="40"/>
              <w:rPr>
                <w:rFonts w:ascii="Arial" w:hAnsi="Arial" w:cs="Arial"/>
                <w:sz w:val="22"/>
                <w:szCs w:val="22"/>
              </w:rPr>
            </w:pPr>
            <w:r>
              <w:rPr>
                <w:rFonts w:ascii="Arial" w:hAnsi="Arial" w:cs="Arial"/>
                <w:sz w:val="22"/>
                <w:szCs w:val="22"/>
              </w:rPr>
              <w:t>Design Basis Analysis Schemes</w:t>
            </w:r>
          </w:p>
        </w:tc>
      </w:tr>
      <w:tr w:rsidR="00941453" w:rsidRPr="005E2AFF" w14:paraId="713A0C27" w14:textId="77777777" w:rsidTr="00E633E8">
        <w:trPr>
          <w:trHeight w:val="382"/>
        </w:trPr>
        <w:tc>
          <w:tcPr>
            <w:tcW w:w="8528" w:type="dxa"/>
          </w:tcPr>
          <w:p w14:paraId="1EAD1637" w14:textId="77777777" w:rsidR="00941453" w:rsidRPr="00E633E8" w:rsidRDefault="00941453" w:rsidP="00E633E8">
            <w:pPr>
              <w:spacing w:before="40" w:after="40"/>
              <w:rPr>
                <w:rFonts w:ascii="Arial" w:hAnsi="Arial" w:cs="Arial"/>
                <w:sz w:val="22"/>
                <w:szCs w:val="22"/>
              </w:rPr>
            </w:pPr>
            <w:r>
              <w:rPr>
                <w:rFonts w:ascii="Arial" w:hAnsi="Arial" w:cs="Arial"/>
                <w:sz w:val="22"/>
                <w:szCs w:val="22"/>
              </w:rPr>
              <w:t>Ownership and Management of ALARP</w:t>
            </w:r>
          </w:p>
        </w:tc>
      </w:tr>
      <w:tr w:rsidR="00941453" w:rsidRPr="005E2AFF" w14:paraId="6EBE5CEF" w14:textId="77777777" w:rsidTr="00E633E8">
        <w:trPr>
          <w:trHeight w:val="382"/>
        </w:trPr>
        <w:tc>
          <w:tcPr>
            <w:tcW w:w="8528" w:type="dxa"/>
          </w:tcPr>
          <w:p w14:paraId="5AF11BA5" w14:textId="77777777" w:rsidR="00941453" w:rsidRPr="00E633E8" w:rsidRDefault="00941453" w:rsidP="00941453">
            <w:pPr>
              <w:spacing w:before="40" w:after="40"/>
              <w:rPr>
                <w:rFonts w:ascii="Arial" w:hAnsi="Arial" w:cs="Arial"/>
                <w:sz w:val="22"/>
                <w:szCs w:val="22"/>
              </w:rPr>
            </w:pPr>
            <w:r w:rsidRPr="00941453">
              <w:rPr>
                <w:rFonts w:ascii="Arial" w:hAnsi="Arial" w:cs="Arial"/>
                <w:sz w:val="22"/>
                <w:szCs w:val="22"/>
              </w:rPr>
              <w:t>Monitoring, Interim Review and Continuous Improvement in Periodic Review of Safety</w:t>
            </w:r>
          </w:p>
        </w:tc>
      </w:tr>
      <w:tr w:rsidR="00941453" w:rsidRPr="005E2AFF" w14:paraId="5A01806F" w14:textId="77777777" w:rsidTr="00E633E8">
        <w:trPr>
          <w:trHeight w:val="382"/>
        </w:trPr>
        <w:tc>
          <w:tcPr>
            <w:tcW w:w="8528" w:type="dxa"/>
          </w:tcPr>
          <w:p w14:paraId="18002E6B" w14:textId="77777777" w:rsidR="00941453" w:rsidRPr="00941453" w:rsidRDefault="0091363C" w:rsidP="0091363C">
            <w:pPr>
              <w:spacing w:before="40" w:after="40"/>
              <w:rPr>
                <w:rFonts w:ascii="Arial" w:hAnsi="Arial" w:cs="Arial"/>
                <w:sz w:val="22"/>
                <w:szCs w:val="22"/>
              </w:rPr>
            </w:pPr>
            <w:r w:rsidRPr="0091363C">
              <w:rPr>
                <w:rFonts w:ascii="Arial" w:hAnsi="Arial" w:cs="Arial"/>
                <w:sz w:val="22"/>
                <w:szCs w:val="22"/>
              </w:rPr>
              <w:t>Keeping Safety Cases</w:t>
            </w:r>
            <w:r>
              <w:rPr>
                <w:rFonts w:ascii="Arial" w:hAnsi="Arial" w:cs="Arial"/>
                <w:sz w:val="22"/>
                <w:szCs w:val="22"/>
              </w:rPr>
              <w:t xml:space="preserve"> </w:t>
            </w:r>
            <w:r w:rsidRPr="0091363C">
              <w:rPr>
                <w:rFonts w:ascii="Arial" w:hAnsi="Arial" w:cs="Arial"/>
                <w:sz w:val="22"/>
                <w:szCs w:val="22"/>
              </w:rPr>
              <w:t>‘Live’</w:t>
            </w:r>
          </w:p>
        </w:tc>
      </w:tr>
      <w:tr w:rsidR="00E633E8" w:rsidRPr="005E2AFF" w14:paraId="1B7FCD33" w14:textId="77777777" w:rsidTr="00E633E8">
        <w:trPr>
          <w:trHeight w:val="382"/>
        </w:trPr>
        <w:tc>
          <w:tcPr>
            <w:tcW w:w="8528" w:type="dxa"/>
          </w:tcPr>
          <w:p w14:paraId="06A8F9B2" w14:textId="77777777" w:rsidR="00E633E8" w:rsidRPr="00E633E8" w:rsidRDefault="00E633E8" w:rsidP="00E633E8">
            <w:pPr>
              <w:spacing w:before="40" w:after="40"/>
              <w:rPr>
                <w:rFonts w:ascii="Arial" w:hAnsi="Arial" w:cs="Arial"/>
                <w:sz w:val="22"/>
                <w:szCs w:val="22"/>
              </w:rPr>
            </w:pPr>
            <w:r w:rsidRPr="00E633E8">
              <w:rPr>
                <w:rFonts w:ascii="Arial" w:hAnsi="Arial" w:cs="Arial"/>
                <w:sz w:val="22"/>
                <w:szCs w:val="22"/>
              </w:rPr>
              <w:t>Leadership and Management for Safety Principles (in draft at the time of writing this document)</w:t>
            </w:r>
          </w:p>
        </w:tc>
      </w:tr>
      <w:tr w:rsidR="00E633E8" w:rsidRPr="005E2AFF" w14:paraId="5E42A1BA" w14:textId="77777777" w:rsidTr="00E633E8">
        <w:trPr>
          <w:trHeight w:val="382"/>
        </w:trPr>
        <w:tc>
          <w:tcPr>
            <w:tcW w:w="8528" w:type="dxa"/>
          </w:tcPr>
          <w:p w14:paraId="10EFE576" w14:textId="77777777" w:rsidR="00E633E8" w:rsidRPr="00E633E8" w:rsidRDefault="00E633E8" w:rsidP="00E633E8">
            <w:pPr>
              <w:spacing w:before="40" w:after="40"/>
              <w:rPr>
                <w:rFonts w:ascii="Arial" w:hAnsi="Arial" w:cs="Arial"/>
                <w:sz w:val="22"/>
                <w:szCs w:val="22"/>
              </w:rPr>
            </w:pPr>
            <w:r w:rsidRPr="00E633E8">
              <w:rPr>
                <w:rFonts w:ascii="Arial" w:hAnsi="Arial" w:cs="Arial"/>
                <w:sz w:val="22"/>
                <w:szCs w:val="22"/>
              </w:rPr>
              <w:lastRenderedPageBreak/>
              <w:t>OELG Event Categories</w:t>
            </w:r>
          </w:p>
        </w:tc>
      </w:tr>
      <w:tr w:rsidR="00E633E8" w:rsidRPr="005E2AFF" w14:paraId="5A599FF9" w14:textId="77777777" w:rsidTr="00E633E8">
        <w:trPr>
          <w:trHeight w:val="382"/>
        </w:trPr>
        <w:tc>
          <w:tcPr>
            <w:tcW w:w="8528" w:type="dxa"/>
          </w:tcPr>
          <w:p w14:paraId="3D434FCF" w14:textId="77777777" w:rsidR="00E633E8" w:rsidRPr="00E633E8" w:rsidRDefault="00E633E8" w:rsidP="00E633E8">
            <w:pPr>
              <w:spacing w:before="40" w:after="40"/>
              <w:rPr>
                <w:rFonts w:ascii="Arial" w:hAnsi="Arial" w:cs="Arial"/>
                <w:sz w:val="22"/>
                <w:szCs w:val="22"/>
              </w:rPr>
            </w:pPr>
            <w:r w:rsidRPr="00E633E8">
              <w:rPr>
                <w:rFonts w:ascii="Arial" w:hAnsi="Arial" w:cs="Arial"/>
                <w:sz w:val="22"/>
                <w:szCs w:val="22"/>
              </w:rPr>
              <w:t>Human Performance Blueprint</w:t>
            </w:r>
          </w:p>
        </w:tc>
      </w:tr>
      <w:tr w:rsidR="004E563D" w:rsidRPr="005E2AFF" w14:paraId="2D988864" w14:textId="77777777" w:rsidTr="00E633E8">
        <w:tc>
          <w:tcPr>
            <w:tcW w:w="8528" w:type="dxa"/>
          </w:tcPr>
          <w:p w14:paraId="3B5B0340" w14:textId="77777777" w:rsidR="004E563D" w:rsidRPr="00E633E8" w:rsidRDefault="00E633E8" w:rsidP="00E633E8">
            <w:pPr>
              <w:spacing w:before="40" w:after="40"/>
              <w:rPr>
                <w:rFonts w:ascii="Arial" w:hAnsi="Arial" w:cs="Arial"/>
                <w:sz w:val="22"/>
                <w:szCs w:val="22"/>
              </w:rPr>
            </w:pPr>
            <w:r w:rsidRPr="00E633E8">
              <w:rPr>
                <w:rFonts w:ascii="Arial" w:hAnsi="Arial" w:cs="Arial"/>
                <w:sz w:val="22"/>
                <w:szCs w:val="22"/>
              </w:rPr>
              <w:t>Human Performance for Nuclear Leaders Training Standard</w:t>
            </w:r>
          </w:p>
        </w:tc>
      </w:tr>
      <w:tr w:rsidR="004E563D" w:rsidRPr="005E2AFF" w14:paraId="7453097E" w14:textId="77777777" w:rsidTr="00E633E8">
        <w:tc>
          <w:tcPr>
            <w:tcW w:w="8528" w:type="dxa"/>
          </w:tcPr>
          <w:p w14:paraId="4FB52B82" w14:textId="77777777" w:rsidR="004E563D" w:rsidRPr="00E633E8" w:rsidRDefault="00E633E8" w:rsidP="00E633E8">
            <w:pPr>
              <w:spacing w:before="40" w:after="40"/>
              <w:rPr>
                <w:rFonts w:ascii="Arial" w:hAnsi="Arial" w:cs="Arial"/>
                <w:sz w:val="22"/>
                <w:szCs w:val="22"/>
              </w:rPr>
            </w:pPr>
            <w:r w:rsidRPr="00E633E8">
              <w:rPr>
                <w:rFonts w:ascii="Arial" w:hAnsi="Arial" w:cs="Arial"/>
                <w:sz w:val="22"/>
                <w:szCs w:val="22"/>
              </w:rPr>
              <w:t>Human Performance Fundamentals Training Standard</w:t>
            </w:r>
          </w:p>
        </w:tc>
      </w:tr>
      <w:tr w:rsidR="004E563D" w:rsidRPr="005E2AFF" w14:paraId="098007F4" w14:textId="77777777" w:rsidTr="00E633E8">
        <w:tc>
          <w:tcPr>
            <w:tcW w:w="8528" w:type="dxa"/>
          </w:tcPr>
          <w:p w14:paraId="30A01CDD" w14:textId="77777777" w:rsidR="004E563D" w:rsidRPr="00E633E8" w:rsidRDefault="00E633E8" w:rsidP="00E633E8">
            <w:pPr>
              <w:spacing w:before="40" w:after="40"/>
              <w:rPr>
                <w:rFonts w:ascii="Arial" w:hAnsi="Arial" w:cs="Arial"/>
                <w:sz w:val="22"/>
                <w:szCs w:val="22"/>
              </w:rPr>
            </w:pPr>
            <w:r w:rsidRPr="00E633E8">
              <w:rPr>
                <w:rFonts w:ascii="Arial" w:hAnsi="Arial" w:cs="Arial"/>
                <w:sz w:val="22"/>
                <w:szCs w:val="22"/>
              </w:rPr>
              <w:t>Human Performance Practitioner Training Standards and Guidelines</w:t>
            </w:r>
          </w:p>
        </w:tc>
      </w:tr>
    </w:tbl>
    <w:p w14:paraId="0FBDE1ED" w14:textId="77777777" w:rsidR="004E563D" w:rsidRPr="005E2AFF" w:rsidRDefault="004E563D" w:rsidP="001548C0">
      <w:pPr>
        <w:rPr>
          <w:rFonts w:ascii="Arial" w:hAnsi="Arial" w:cs="Arial"/>
        </w:rPr>
      </w:pPr>
    </w:p>
    <w:sectPr w:rsidR="004E563D" w:rsidRPr="005E2AFF" w:rsidSect="00FA22F1">
      <w:pgSz w:w="11906" w:h="16838" w:code="9"/>
      <w:pgMar w:top="1418" w:right="1134" w:bottom="127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A50084" w14:textId="77777777" w:rsidR="00580E4A" w:rsidRDefault="00580E4A">
      <w:r>
        <w:separator/>
      </w:r>
    </w:p>
  </w:endnote>
  <w:endnote w:type="continuationSeparator" w:id="0">
    <w:p w14:paraId="5DE8277C" w14:textId="77777777" w:rsidR="00580E4A" w:rsidRDefault="00580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4D99D" w14:textId="77777777" w:rsidR="00C37FC9" w:rsidRPr="002615DC" w:rsidRDefault="00C37FC9" w:rsidP="002615DC">
    <w:pPr>
      <w:pStyle w:val="Footer"/>
      <w:tabs>
        <w:tab w:val="clear" w:pos="8306"/>
        <w:tab w:val="right" w:pos="9072"/>
      </w:tabs>
    </w:pPr>
    <w:r w:rsidRPr="002615DC">
      <w:t>The Periodic Review of Leadership and Management for Safety</w:t>
    </w:r>
    <w:r w:rsidRPr="002615DC">
      <w:tab/>
      <w:t xml:space="preserve">Page </w:t>
    </w:r>
    <w:r w:rsidRPr="002615DC">
      <w:rPr>
        <w:b/>
        <w:bCs/>
      </w:rPr>
      <w:fldChar w:fldCharType="begin"/>
    </w:r>
    <w:r w:rsidRPr="002615DC">
      <w:rPr>
        <w:b/>
        <w:bCs/>
      </w:rPr>
      <w:instrText xml:space="preserve"> PAGE </w:instrText>
    </w:r>
    <w:r w:rsidRPr="002615DC">
      <w:rPr>
        <w:b/>
        <w:bCs/>
      </w:rPr>
      <w:fldChar w:fldCharType="separate"/>
    </w:r>
    <w:r w:rsidRPr="002615DC">
      <w:rPr>
        <w:b/>
        <w:bCs/>
      </w:rPr>
      <w:t>2</w:t>
    </w:r>
    <w:r w:rsidRPr="002615DC">
      <w:rPr>
        <w:b/>
        <w:bCs/>
      </w:rPr>
      <w:fldChar w:fldCharType="end"/>
    </w:r>
    <w:r w:rsidRPr="002615DC">
      <w:t xml:space="preserve"> of </w:t>
    </w:r>
    <w:r w:rsidRPr="002615DC">
      <w:rPr>
        <w:b/>
        <w:bCs/>
      </w:rPr>
      <w:fldChar w:fldCharType="begin"/>
    </w:r>
    <w:r w:rsidRPr="002615DC">
      <w:rPr>
        <w:b/>
        <w:bCs/>
      </w:rPr>
      <w:instrText xml:space="preserve"> NUMPAGES  </w:instrText>
    </w:r>
    <w:r w:rsidRPr="002615DC">
      <w:rPr>
        <w:b/>
        <w:bCs/>
      </w:rPr>
      <w:fldChar w:fldCharType="separate"/>
    </w:r>
    <w:r w:rsidRPr="002615DC">
      <w:rPr>
        <w:b/>
        <w:bCs/>
      </w:rPr>
      <w:t>50</w:t>
    </w:r>
    <w:r w:rsidRPr="002615DC">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3913556"/>
      <w:docPartObj>
        <w:docPartGallery w:val="Page Numbers (Bottom of Page)"/>
        <w:docPartUnique/>
      </w:docPartObj>
    </w:sdtPr>
    <w:sdtEndPr/>
    <w:sdtContent>
      <w:sdt>
        <w:sdtPr>
          <w:id w:val="-1769616900"/>
          <w:docPartObj>
            <w:docPartGallery w:val="Page Numbers (Top of Page)"/>
            <w:docPartUnique/>
          </w:docPartObj>
        </w:sdtPr>
        <w:sdtEndPr/>
        <w:sdtContent>
          <w:p w14:paraId="33B09629" w14:textId="77777777" w:rsidR="00C37FC9" w:rsidRPr="002615DC" w:rsidRDefault="00C37FC9" w:rsidP="002615DC">
            <w:pPr>
              <w:pStyle w:val="Footer"/>
              <w:tabs>
                <w:tab w:val="clear" w:pos="8306"/>
                <w:tab w:val="right" w:pos="9072"/>
              </w:tabs>
            </w:pPr>
            <w:r w:rsidRPr="002615DC">
              <w:t>The Periodic Review of Leadership and Management for Safety</w:t>
            </w:r>
            <w:r w:rsidRPr="002615DC">
              <w:tab/>
              <w:t xml:space="preserve">Page </w:t>
            </w:r>
            <w:r w:rsidRPr="002615DC">
              <w:rPr>
                <w:b/>
                <w:bCs/>
              </w:rPr>
              <w:fldChar w:fldCharType="begin"/>
            </w:r>
            <w:r w:rsidRPr="002615DC">
              <w:rPr>
                <w:b/>
                <w:bCs/>
              </w:rPr>
              <w:instrText xml:space="preserve"> PAGE </w:instrText>
            </w:r>
            <w:r w:rsidRPr="002615DC">
              <w:rPr>
                <w:b/>
                <w:bCs/>
              </w:rPr>
              <w:fldChar w:fldCharType="separate"/>
            </w:r>
            <w:r w:rsidRPr="002615DC">
              <w:rPr>
                <w:b/>
                <w:bCs/>
                <w:noProof/>
              </w:rPr>
              <w:t>2</w:t>
            </w:r>
            <w:r w:rsidRPr="002615DC">
              <w:rPr>
                <w:b/>
                <w:bCs/>
              </w:rPr>
              <w:fldChar w:fldCharType="end"/>
            </w:r>
            <w:r w:rsidRPr="002615DC">
              <w:t xml:space="preserve"> of </w:t>
            </w:r>
            <w:r w:rsidRPr="002615DC">
              <w:rPr>
                <w:b/>
                <w:bCs/>
              </w:rPr>
              <w:fldChar w:fldCharType="begin"/>
            </w:r>
            <w:r w:rsidRPr="002615DC">
              <w:rPr>
                <w:b/>
                <w:bCs/>
              </w:rPr>
              <w:instrText xml:space="preserve"> NUMPAGES  </w:instrText>
            </w:r>
            <w:r w:rsidRPr="002615DC">
              <w:rPr>
                <w:b/>
                <w:bCs/>
              </w:rPr>
              <w:fldChar w:fldCharType="separate"/>
            </w:r>
            <w:r w:rsidRPr="002615DC">
              <w:rPr>
                <w:b/>
                <w:bCs/>
                <w:noProof/>
              </w:rPr>
              <w:t>2</w:t>
            </w:r>
            <w:r w:rsidRPr="002615DC">
              <w:rPr>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0D401" w14:textId="77777777" w:rsidR="00C37FC9" w:rsidRPr="002615DC" w:rsidRDefault="00C37FC9" w:rsidP="002615DC">
    <w:pPr>
      <w:pStyle w:val="Footer"/>
      <w:tabs>
        <w:tab w:val="clear" w:pos="8306"/>
        <w:tab w:val="right" w:pos="9072"/>
      </w:tabs>
    </w:pPr>
    <w:r w:rsidRPr="002615DC">
      <w:t>The Periodic Review of Leadership and Management for Safety</w:t>
    </w:r>
    <w:r w:rsidRPr="002615DC">
      <w:rPr>
        <w:color w:val="FF0000"/>
      </w:rPr>
      <w:tab/>
    </w:r>
    <w:r w:rsidRPr="002615DC">
      <w:t xml:space="preserve">Page </w:t>
    </w:r>
    <w:r w:rsidRPr="002615DC">
      <w:rPr>
        <w:b/>
        <w:bCs/>
      </w:rPr>
      <w:fldChar w:fldCharType="begin"/>
    </w:r>
    <w:r w:rsidRPr="002615DC">
      <w:rPr>
        <w:b/>
        <w:bCs/>
      </w:rPr>
      <w:instrText xml:space="preserve"> PAGE </w:instrText>
    </w:r>
    <w:r w:rsidRPr="002615DC">
      <w:rPr>
        <w:b/>
        <w:bCs/>
      </w:rPr>
      <w:fldChar w:fldCharType="separate"/>
    </w:r>
    <w:r w:rsidRPr="002615DC">
      <w:rPr>
        <w:b/>
        <w:bCs/>
      </w:rPr>
      <w:t>1</w:t>
    </w:r>
    <w:r w:rsidRPr="002615DC">
      <w:rPr>
        <w:b/>
        <w:bCs/>
      </w:rPr>
      <w:fldChar w:fldCharType="end"/>
    </w:r>
    <w:r w:rsidRPr="002615DC">
      <w:t xml:space="preserve"> of </w:t>
    </w:r>
    <w:r w:rsidRPr="002615DC">
      <w:rPr>
        <w:b/>
        <w:bCs/>
      </w:rPr>
      <w:fldChar w:fldCharType="begin"/>
    </w:r>
    <w:r w:rsidRPr="002615DC">
      <w:rPr>
        <w:b/>
        <w:bCs/>
      </w:rPr>
      <w:instrText xml:space="preserve"> NUMPAGES  </w:instrText>
    </w:r>
    <w:r w:rsidRPr="002615DC">
      <w:rPr>
        <w:b/>
        <w:bCs/>
      </w:rPr>
      <w:fldChar w:fldCharType="separate"/>
    </w:r>
    <w:r w:rsidRPr="002615DC">
      <w:rPr>
        <w:b/>
        <w:bCs/>
      </w:rPr>
      <w:t>50</w:t>
    </w:r>
    <w:r w:rsidRPr="002615DC">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DEBFA" w14:textId="77777777" w:rsidR="00580E4A" w:rsidRDefault="00580E4A">
      <w:r>
        <w:separator/>
      </w:r>
    </w:p>
  </w:footnote>
  <w:footnote w:type="continuationSeparator" w:id="0">
    <w:p w14:paraId="70ABC489" w14:textId="77777777" w:rsidR="00580E4A" w:rsidRDefault="00580E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87BF1" w14:textId="77777777" w:rsidR="00C37FC9" w:rsidRDefault="00C37FC9" w:rsidP="00603865">
    <w:pPr>
      <w:pStyle w:val="Header"/>
      <w:jc w:val="right"/>
    </w:pPr>
    <w:r>
      <w:t>Issue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9DD1E" w14:textId="77777777" w:rsidR="00C37FC9" w:rsidRDefault="00C37FC9" w:rsidP="00C8249C">
    <w:pPr>
      <w:pStyle w:val="Header"/>
      <w:jc w:val="right"/>
    </w:pPr>
    <w:r>
      <w:t>Issue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B46BC"/>
    <w:multiLevelType w:val="hybridMultilevel"/>
    <w:tmpl w:val="2AECE3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5036E3"/>
    <w:multiLevelType w:val="hybridMultilevel"/>
    <w:tmpl w:val="E0023B98"/>
    <w:lvl w:ilvl="0" w:tplc="08090001">
      <w:start w:val="1"/>
      <w:numFmt w:val="bullet"/>
      <w:lvlText w:val=""/>
      <w:lvlJc w:val="left"/>
      <w:pPr>
        <w:ind w:left="927" w:hanging="360"/>
      </w:pPr>
      <w:rPr>
        <w:rFonts w:ascii="Symbol" w:hAnsi="Symbol" w:hint="default"/>
      </w:rPr>
    </w:lvl>
    <w:lvl w:ilvl="1" w:tplc="0809000F">
      <w:start w:val="1"/>
      <w:numFmt w:val="decimal"/>
      <w:lvlText w:val="%2."/>
      <w:lvlJc w:val="left"/>
      <w:pPr>
        <w:ind w:left="1647" w:hanging="360"/>
      </w:pPr>
      <w:rPr>
        <w:rFonts w:hint="default"/>
      </w:rPr>
    </w:lvl>
    <w:lvl w:ilvl="2" w:tplc="08090005">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129D4C5F"/>
    <w:multiLevelType w:val="hybridMultilevel"/>
    <w:tmpl w:val="338A81AE"/>
    <w:lvl w:ilvl="0" w:tplc="0409000F">
      <w:start w:val="1"/>
      <w:numFmt w:val="decimal"/>
      <w:lvlText w:val="%1."/>
      <w:lvlJc w:val="left"/>
      <w:pPr>
        <w:ind w:left="720" w:hanging="360"/>
      </w:pPr>
      <w:rPr>
        <w:rFonts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3958BE"/>
    <w:multiLevelType w:val="hybridMultilevel"/>
    <w:tmpl w:val="D2F49B9C"/>
    <w:lvl w:ilvl="0" w:tplc="16E23D94">
      <w:start w:val="1"/>
      <w:numFmt w:val="decimal"/>
      <w:lvlText w:val="%1."/>
      <w:lvlJc w:val="left"/>
      <w:pPr>
        <w:ind w:left="720" w:hanging="360"/>
      </w:pPr>
      <w:rPr>
        <w:rFonts w:ascii="Arial Bold" w:hAnsi="Arial Bold"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852F40"/>
    <w:multiLevelType w:val="hybridMultilevel"/>
    <w:tmpl w:val="1A56C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F465F8"/>
    <w:multiLevelType w:val="hybridMultilevel"/>
    <w:tmpl w:val="2D6E3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97205E8"/>
    <w:multiLevelType w:val="hybridMultilevel"/>
    <w:tmpl w:val="908CB2F4"/>
    <w:lvl w:ilvl="0" w:tplc="BF56BB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9961AE"/>
    <w:multiLevelType w:val="hybridMultilevel"/>
    <w:tmpl w:val="45265978"/>
    <w:lvl w:ilvl="0" w:tplc="A5CC18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4F06A8"/>
    <w:multiLevelType w:val="hybridMultilevel"/>
    <w:tmpl w:val="05BEB0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E750FA"/>
    <w:multiLevelType w:val="hybridMultilevel"/>
    <w:tmpl w:val="B002E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6D3B7B"/>
    <w:multiLevelType w:val="hybridMultilevel"/>
    <w:tmpl w:val="38C406C2"/>
    <w:lvl w:ilvl="0" w:tplc="08090001">
      <w:start w:val="1"/>
      <w:numFmt w:val="bullet"/>
      <w:lvlText w:val=""/>
      <w:lvlJc w:val="left"/>
      <w:pPr>
        <w:ind w:left="-2717" w:hanging="360"/>
      </w:pPr>
      <w:rPr>
        <w:rFonts w:ascii="Symbol" w:hAnsi="Symbol" w:hint="default"/>
      </w:rPr>
    </w:lvl>
    <w:lvl w:ilvl="1" w:tplc="08090003">
      <w:start w:val="1"/>
      <w:numFmt w:val="bullet"/>
      <w:lvlText w:val="o"/>
      <w:lvlJc w:val="left"/>
      <w:pPr>
        <w:ind w:left="-1997" w:hanging="360"/>
      </w:pPr>
      <w:rPr>
        <w:rFonts w:ascii="Courier New" w:hAnsi="Courier New" w:hint="default"/>
      </w:rPr>
    </w:lvl>
    <w:lvl w:ilvl="2" w:tplc="08090005" w:tentative="1">
      <w:start w:val="1"/>
      <w:numFmt w:val="bullet"/>
      <w:lvlText w:val=""/>
      <w:lvlJc w:val="left"/>
      <w:pPr>
        <w:ind w:left="-1277" w:hanging="360"/>
      </w:pPr>
      <w:rPr>
        <w:rFonts w:ascii="Wingdings" w:hAnsi="Wingdings" w:hint="default"/>
      </w:rPr>
    </w:lvl>
    <w:lvl w:ilvl="3" w:tplc="08090001" w:tentative="1">
      <w:start w:val="1"/>
      <w:numFmt w:val="bullet"/>
      <w:lvlText w:val=""/>
      <w:lvlJc w:val="left"/>
      <w:pPr>
        <w:ind w:left="-557" w:hanging="360"/>
      </w:pPr>
      <w:rPr>
        <w:rFonts w:ascii="Symbol" w:hAnsi="Symbol" w:hint="default"/>
      </w:rPr>
    </w:lvl>
    <w:lvl w:ilvl="4" w:tplc="08090003" w:tentative="1">
      <w:start w:val="1"/>
      <w:numFmt w:val="bullet"/>
      <w:lvlText w:val="o"/>
      <w:lvlJc w:val="left"/>
      <w:pPr>
        <w:ind w:left="163" w:hanging="360"/>
      </w:pPr>
      <w:rPr>
        <w:rFonts w:ascii="Courier New" w:hAnsi="Courier New" w:hint="default"/>
      </w:rPr>
    </w:lvl>
    <w:lvl w:ilvl="5" w:tplc="08090005" w:tentative="1">
      <w:start w:val="1"/>
      <w:numFmt w:val="bullet"/>
      <w:lvlText w:val=""/>
      <w:lvlJc w:val="left"/>
      <w:pPr>
        <w:ind w:left="883" w:hanging="360"/>
      </w:pPr>
      <w:rPr>
        <w:rFonts w:ascii="Wingdings" w:hAnsi="Wingdings" w:hint="default"/>
      </w:rPr>
    </w:lvl>
    <w:lvl w:ilvl="6" w:tplc="08090001" w:tentative="1">
      <w:start w:val="1"/>
      <w:numFmt w:val="bullet"/>
      <w:lvlText w:val=""/>
      <w:lvlJc w:val="left"/>
      <w:pPr>
        <w:ind w:left="1603" w:hanging="360"/>
      </w:pPr>
      <w:rPr>
        <w:rFonts w:ascii="Symbol" w:hAnsi="Symbol" w:hint="default"/>
      </w:rPr>
    </w:lvl>
    <w:lvl w:ilvl="7" w:tplc="08090003" w:tentative="1">
      <w:start w:val="1"/>
      <w:numFmt w:val="bullet"/>
      <w:lvlText w:val="o"/>
      <w:lvlJc w:val="left"/>
      <w:pPr>
        <w:ind w:left="2323" w:hanging="360"/>
      </w:pPr>
      <w:rPr>
        <w:rFonts w:ascii="Courier New" w:hAnsi="Courier New" w:hint="default"/>
      </w:rPr>
    </w:lvl>
    <w:lvl w:ilvl="8" w:tplc="08090005" w:tentative="1">
      <w:start w:val="1"/>
      <w:numFmt w:val="bullet"/>
      <w:lvlText w:val=""/>
      <w:lvlJc w:val="left"/>
      <w:pPr>
        <w:ind w:left="3043" w:hanging="360"/>
      </w:pPr>
      <w:rPr>
        <w:rFonts w:ascii="Wingdings" w:hAnsi="Wingdings" w:hint="default"/>
      </w:rPr>
    </w:lvl>
  </w:abstractNum>
  <w:abstractNum w:abstractNumId="11" w15:restartNumberingAfterBreak="0">
    <w:nsid w:val="5FE647BA"/>
    <w:multiLevelType w:val="hybridMultilevel"/>
    <w:tmpl w:val="FA066DC2"/>
    <w:lvl w:ilvl="0" w:tplc="C46012AE">
      <w:start w:val="1"/>
      <w:numFmt w:val="decimal"/>
      <w:lvlText w:val="%1"/>
      <w:lvlJc w:val="left"/>
      <w:pPr>
        <w:ind w:left="720" w:hanging="720"/>
      </w:pPr>
      <w:rPr>
        <w:rFonts w:ascii="Arial" w:hAnsi="Arial" w:cs="Times New Roman" w:hint="default"/>
        <w:b w:val="0"/>
        <w:i w:val="0"/>
        <w:color w:val="auto"/>
        <w:sz w:val="22"/>
      </w:rPr>
    </w:lvl>
    <w:lvl w:ilvl="1" w:tplc="08090019">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2" w15:restartNumberingAfterBreak="0">
    <w:nsid w:val="66E40569"/>
    <w:multiLevelType w:val="hybridMultilevel"/>
    <w:tmpl w:val="7024AD36"/>
    <w:lvl w:ilvl="0" w:tplc="08090001">
      <w:start w:val="1"/>
      <w:numFmt w:val="bullet"/>
      <w:lvlText w:val=""/>
      <w:lvlJc w:val="left"/>
      <w:pPr>
        <w:ind w:left="927" w:hanging="360"/>
      </w:pPr>
      <w:rPr>
        <w:rFonts w:ascii="Symbol" w:hAnsi="Symbol" w:hint="default"/>
      </w:rPr>
    </w:lvl>
    <w:lvl w:ilvl="1" w:tplc="5A98FD36">
      <w:start w:val="1"/>
      <w:numFmt w:val="decimal"/>
      <w:lvlText w:val="%2."/>
      <w:lvlJc w:val="left"/>
      <w:pPr>
        <w:ind w:left="1647" w:hanging="360"/>
      </w:pPr>
      <w:rPr>
        <w:rFonts w:hint="default"/>
      </w:rPr>
    </w:lvl>
    <w:lvl w:ilvl="2" w:tplc="08090005">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70925EAD"/>
    <w:multiLevelType w:val="hybridMultilevel"/>
    <w:tmpl w:val="BFCA5928"/>
    <w:lvl w:ilvl="0" w:tplc="08090001">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8D2809"/>
    <w:multiLevelType w:val="hybridMultilevel"/>
    <w:tmpl w:val="0BF2C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1"/>
  </w:num>
  <w:num w:numId="4">
    <w:abstractNumId w:val="14"/>
  </w:num>
  <w:num w:numId="5">
    <w:abstractNumId w:val="13"/>
  </w:num>
  <w:num w:numId="6">
    <w:abstractNumId w:val="0"/>
  </w:num>
  <w:num w:numId="7">
    <w:abstractNumId w:val="5"/>
  </w:num>
  <w:num w:numId="8">
    <w:abstractNumId w:val="1"/>
  </w:num>
  <w:num w:numId="9">
    <w:abstractNumId w:val="9"/>
  </w:num>
  <w:num w:numId="10">
    <w:abstractNumId w:val="12"/>
  </w:num>
  <w:num w:numId="11">
    <w:abstractNumId w:val="8"/>
  </w:num>
  <w:num w:numId="12">
    <w:abstractNumId w:val="6"/>
  </w:num>
  <w:num w:numId="13">
    <w:abstractNumId w:val="7"/>
  </w:num>
  <w:num w:numId="14">
    <w:abstractNumId w:val="7"/>
  </w:num>
  <w:num w:numId="15">
    <w:abstractNumId w:val="3"/>
  </w:num>
  <w:num w:numId="16">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185"/>
    <w:rsid w:val="000001CA"/>
    <w:rsid w:val="00004731"/>
    <w:rsid w:val="00004BE5"/>
    <w:rsid w:val="000069B5"/>
    <w:rsid w:val="00012F16"/>
    <w:rsid w:val="00013505"/>
    <w:rsid w:val="000162C4"/>
    <w:rsid w:val="00021B06"/>
    <w:rsid w:val="00025B8D"/>
    <w:rsid w:val="000262FA"/>
    <w:rsid w:val="00032CDE"/>
    <w:rsid w:val="000342F1"/>
    <w:rsid w:val="00041F74"/>
    <w:rsid w:val="00043382"/>
    <w:rsid w:val="00043AA7"/>
    <w:rsid w:val="00043C0A"/>
    <w:rsid w:val="00045572"/>
    <w:rsid w:val="00045B64"/>
    <w:rsid w:val="0004622F"/>
    <w:rsid w:val="0004684F"/>
    <w:rsid w:val="000476A3"/>
    <w:rsid w:val="000542A3"/>
    <w:rsid w:val="00055042"/>
    <w:rsid w:val="00056C6A"/>
    <w:rsid w:val="000600BF"/>
    <w:rsid w:val="00064A3E"/>
    <w:rsid w:val="000650BE"/>
    <w:rsid w:val="000653B8"/>
    <w:rsid w:val="00065E2D"/>
    <w:rsid w:val="00073A27"/>
    <w:rsid w:val="00074234"/>
    <w:rsid w:val="000752AB"/>
    <w:rsid w:val="000770DD"/>
    <w:rsid w:val="00080648"/>
    <w:rsid w:val="000816A1"/>
    <w:rsid w:val="00085654"/>
    <w:rsid w:val="00085C91"/>
    <w:rsid w:val="00090B91"/>
    <w:rsid w:val="000915E3"/>
    <w:rsid w:val="00097169"/>
    <w:rsid w:val="000A458B"/>
    <w:rsid w:val="000A6270"/>
    <w:rsid w:val="000A7BC8"/>
    <w:rsid w:val="000B0F49"/>
    <w:rsid w:val="000B2F64"/>
    <w:rsid w:val="000B3658"/>
    <w:rsid w:val="000D51AA"/>
    <w:rsid w:val="000D68B5"/>
    <w:rsid w:val="000D74DE"/>
    <w:rsid w:val="000E34F2"/>
    <w:rsid w:val="000E3A2C"/>
    <w:rsid w:val="000E41AF"/>
    <w:rsid w:val="000E4A23"/>
    <w:rsid w:val="000E510E"/>
    <w:rsid w:val="000E61C2"/>
    <w:rsid w:val="000F1F4C"/>
    <w:rsid w:val="000F595E"/>
    <w:rsid w:val="000F6C1C"/>
    <w:rsid w:val="00104E39"/>
    <w:rsid w:val="00105CE0"/>
    <w:rsid w:val="0010799B"/>
    <w:rsid w:val="0011483C"/>
    <w:rsid w:val="00115D85"/>
    <w:rsid w:val="00117BBE"/>
    <w:rsid w:val="00120905"/>
    <w:rsid w:val="00122731"/>
    <w:rsid w:val="00130185"/>
    <w:rsid w:val="001414B2"/>
    <w:rsid w:val="001425DB"/>
    <w:rsid w:val="001427A3"/>
    <w:rsid w:val="00144CFB"/>
    <w:rsid w:val="00145429"/>
    <w:rsid w:val="001467D0"/>
    <w:rsid w:val="001548C0"/>
    <w:rsid w:val="00164E2E"/>
    <w:rsid w:val="00167BF9"/>
    <w:rsid w:val="00172011"/>
    <w:rsid w:val="0017311B"/>
    <w:rsid w:val="0017358B"/>
    <w:rsid w:val="00173AC4"/>
    <w:rsid w:val="00173E32"/>
    <w:rsid w:val="0017520A"/>
    <w:rsid w:val="00182202"/>
    <w:rsid w:val="0018440E"/>
    <w:rsid w:val="001846E2"/>
    <w:rsid w:val="00190884"/>
    <w:rsid w:val="00196A4A"/>
    <w:rsid w:val="001A0B65"/>
    <w:rsid w:val="001A1235"/>
    <w:rsid w:val="001A5D5B"/>
    <w:rsid w:val="001A7A11"/>
    <w:rsid w:val="001B2548"/>
    <w:rsid w:val="001B6423"/>
    <w:rsid w:val="001C2F94"/>
    <w:rsid w:val="001C4206"/>
    <w:rsid w:val="001C6A52"/>
    <w:rsid w:val="001D01EA"/>
    <w:rsid w:val="001D0F87"/>
    <w:rsid w:val="001D1E79"/>
    <w:rsid w:val="001D7FE9"/>
    <w:rsid w:val="001E113E"/>
    <w:rsid w:val="001E4B1E"/>
    <w:rsid w:val="001E689E"/>
    <w:rsid w:val="001E7FEA"/>
    <w:rsid w:val="001F3493"/>
    <w:rsid w:val="001F4785"/>
    <w:rsid w:val="001F4F9B"/>
    <w:rsid w:val="00203037"/>
    <w:rsid w:val="00213137"/>
    <w:rsid w:val="00214C56"/>
    <w:rsid w:val="002208F6"/>
    <w:rsid w:val="002244EA"/>
    <w:rsid w:val="0023469C"/>
    <w:rsid w:val="00242C1C"/>
    <w:rsid w:val="00245D27"/>
    <w:rsid w:val="00250C96"/>
    <w:rsid w:val="00251FC7"/>
    <w:rsid w:val="002550B2"/>
    <w:rsid w:val="002552BB"/>
    <w:rsid w:val="002615DC"/>
    <w:rsid w:val="0026232F"/>
    <w:rsid w:val="00265964"/>
    <w:rsid w:val="0026681E"/>
    <w:rsid w:val="0027204B"/>
    <w:rsid w:val="00272888"/>
    <w:rsid w:val="00274177"/>
    <w:rsid w:val="00282E42"/>
    <w:rsid w:val="00283E52"/>
    <w:rsid w:val="002860D2"/>
    <w:rsid w:val="002860EF"/>
    <w:rsid w:val="00286458"/>
    <w:rsid w:val="002870A1"/>
    <w:rsid w:val="0029176A"/>
    <w:rsid w:val="002A58A9"/>
    <w:rsid w:val="002B03EA"/>
    <w:rsid w:val="002B281F"/>
    <w:rsid w:val="002B30B1"/>
    <w:rsid w:val="002B555F"/>
    <w:rsid w:val="002B77D7"/>
    <w:rsid w:val="002C1F88"/>
    <w:rsid w:val="002C431B"/>
    <w:rsid w:val="002D0642"/>
    <w:rsid w:val="002D4E4E"/>
    <w:rsid w:val="002E06FD"/>
    <w:rsid w:val="002E1940"/>
    <w:rsid w:val="002E5664"/>
    <w:rsid w:val="002F151A"/>
    <w:rsid w:val="002F4B82"/>
    <w:rsid w:val="00300795"/>
    <w:rsid w:val="003033F4"/>
    <w:rsid w:val="00312F86"/>
    <w:rsid w:val="00315823"/>
    <w:rsid w:val="00315E06"/>
    <w:rsid w:val="0032065C"/>
    <w:rsid w:val="00320B3C"/>
    <w:rsid w:val="0032376A"/>
    <w:rsid w:val="00327870"/>
    <w:rsid w:val="003358D9"/>
    <w:rsid w:val="00343AC8"/>
    <w:rsid w:val="00346BFE"/>
    <w:rsid w:val="00347204"/>
    <w:rsid w:val="003544E8"/>
    <w:rsid w:val="00357C7E"/>
    <w:rsid w:val="0036596B"/>
    <w:rsid w:val="00367FC2"/>
    <w:rsid w:val="003712E6"/>
    <w:rsid w:val="003742E6"/>
    <w:rsid w:val="00374D1C"/>
    <w:rsid w:val="00376D55"/>
    <w:rsid w:val="003830FA"/>
    <w:rsid w:val="00390589"/>
    <w:rsid w:val="003916E5"/>
    <w:rsid w:val="00394B7F"/>
    <w:rsid w:val="003957A9"/>
    <w:rsid w:val="003A1470"/>
    <w:rsid w:val="003A4BEB"/>
    <w:rsid w:val="003A6DC8"/>
    <w:rsid w:val="003B2797"/>
    <w:rsid w:val="003B323C"/>
    <w:rsid w:val="003B4DB1"/>
    <w:rsid w:val="003B4DF9"/>
    <w:rsid w:val="003B72FC"/>
    <w:rsid w:val="003C4BC5"/>
    <w:rsid w:val="003C4C40"/>
    <w:rsid w:val="003C57F3"/>
    <w:rsid w:val="003D5156"/>
    <w:rsid w:val="003D51D7"/>
    <w:rsid w:val="003D61E8"/>
    <w:rsid w:val="003D7A1B"/>
    <w:rsid w:val="003E1BDA"/>
    <w:rsid w:val="003F1CE9"/>
    <w:rsid w:val="003F3F05"/>
    <w:rsid w:val="004040B0"/>
    <w:rsid w:val="004078EB"/>
    <w:rsid w:val="004119B9"/>
    <w:rsid w:val="004127E6"/>
    <w:rsid w:val="00420FC5"/>
    <w:rsid w:val="0042106C"/>
    <w:rsid w:val="00425F94"/>
    <w:rsid w:val="00426BCD"/>
    <w:rsid w:val="00432A84"/>
    <w:rsid w:val="00432C1B"/>
    <w:rsid w:val="0043319A"/>
    <w:rsid w:val="00434449"/>
    <w:rsid w:val="00434A13"/>
    <w:rsid w:val="0043684B"/>
    <w:rsid w:val="00436B8C"/>
    <w:rsid w:val="0043743C"/>
    <w:rsid w:val="00437E6F"/>
    <w:rsid w:val="00446B47"/>
    <w:rsid w:val="004504BC"/>
    <w:rsid w:val="00453D93"/>
    <w:rsid w:val="00461BAB"/>
    <w:rsid w:val="00466B7C"/>
    <w:rsid w:val="00473D60"/>
    <w:rsid w:val="004850A9"/>
    <w:rsid w:val="004867D0"/>
    <w:rsid w:val="004915D0"/>
    <w:rsid w:val="0049289F"/>
    <w:rsid w:val="004929EE"/>
    <w:rsid w:val="00493F4B"/>
    <w:rsid w:val="00494F39"/>
    <w:rsid w:val="0049665A"/>
    <w:rsid w:val="004A2B66"/>
    <w:rsid w:val="004B0924"/>
    <w:rsid w:val="004B0CF8"/>
    <w:rsid w:val="004B19F0"/>
    <w:rsid w:val="004B2BAC"/>
    <w:rsid w:val="004B2EFC"/>
    <w:rsid w:val="004B6D7D"/>
    <w:rsid w:val="004C3A71"/>
    <w:rsid w:val="004C4A57"/>
    <w:rsid w:val="004C5FA1"/>
    <w:rsid w:val="004C73AD"/>
    <w:rsid w:val="004D1C88"/>
    <w:rsid w:val="004D359B"/>
    <w:rsid w:val="004D69F9"/>
    <w:rsid w:val="004E095C"/>
    <w:rsid w:val="004E1CFD"/>
    <w:rsid w:val="004E3FED"/>
    <w:rsid w:val="004E563D"/>
    <w:rsid w:val="004F01E5"/>
    <w:rsid w:val="004F19E7"/>
    <w:rsid w:val="004F4D61"/>
    <w:rsid w:val="00505465"/>
    <w:rsid w:val="00506DA0"/>
    <w:rsid w:val="00510997"/>
    <w:rsid w:val="0052254D"/>
    <w:rsid w:val="0052398B"/>
    <w:rsid w:val="00524526"/>
    <w:rsid w:val="00526ADF"/>
    <w:rsid w:val="005271A1"/>
    <w:rsid w:val="00530688"/>
    <w:rsid w:val="00533D7B"/>
    <w:rsid w:val="00534521"/>
    <w:rsid w:val="00543AFC"/>
    <w:rsid w:val="00550339"/>
    <w:rsid w:val="0056028E"/>
    <w:rsid w:val="005638B5"/>
    <w:rsid w:val="005647A3"/>
    <w:rsid w:val="005659FA"/>
    <w:rsid w:val="005662DC"/>
    <w:rsid w:val="00566961"/>
    <w:rsid w:val="00574A27"/>
    <w:rsid w:val="00580E4A"/>
    <w:rsid w:val="00581916"/>
    <w:rsid w:val="005870E8"/>
    <w:rsid w:val="00590884"/>
    <w:rsid w:val="00596F3B"/>
    <w:rsid w:val="005A0F6B"/>
    <w:rsid w:val="005A1EFA"/>
    <w:rsid w:val="005A2805"/>
    <w:rsid w:val="005A7BA8"/>
    <w:rsid w:val="005B2F1C"/>
    <w:rsid w:val="005C1EEA"/>
    <w:rsid w:val="005C34A4"/>
    <w:rsid w:val="005C3E89"/>
    <w:rsid w:val="005C42DE"/>
    <w:rsid w:val="005C7331"/>
    <w:rsid w:val="005C7FB4"/>
    <w:rsid w:val="005D27B4"/>
    <w:rsid w:val="005D2BB5"/>
    <w:rsid w:val="005D32A4"/>
    <w:rsid w:val="005D37CE"/>
    <w:rsid w:val="005D3D67"/>
    <w:rsid w:val="005D578C"/>
    <w:rsid w:val="005D5D97"/>
    <w:rsid w:val="005E071D"/>
    <w:rsid w:val="005E2AFF"/>
    <w:rsid w:val="005F389B"/>
    <w:rsid w:val="00602FE5"/>
    <w:rsid w:val="00603865"/>
    <w:rsid w:val="00613FFF"/>
    <w:rsid w:val="00616683"/>
    <w:rsid w:val="0062559D"/>
    <w:rsid w:val="00626CD8"/>
    <w:rsid w:val="00633B6B"/>
    <w:rsid w:val="00634683"/>
    <w:rsid w:val="00644A6F"/>
    <w:rsid w:val="00644B88"/>
    <w:rsid w:val="0064560F"/>
    <w:rsid w:val="00651567"/>
    <w:rsid w:val="00654883"/>
    <w:rsid w:val="006611B2"/>
    <w:rsid w:val="006632A5"/>
    <w:rsid w:val="0067051D"/>
    <w:rsid w:val="006712A2"/>
    <w:rsid w:val="00674C56"/>
    <w:rsid w:val="00675A19"/>
    <w:rsid w:val="00675E9B"/>
    <w:rsid w:val="00685898"/>
    <w:rsid w:val="006912C4"/>
    <w:rsid w:val="0069270D"/>
    <w:rsid w:val="006932AA"/>
    <w:rsid w:val="00693788"/>
    <w:rsid w:val="00696E63"/>
    <w:rsid w:val="0069709E"/>
    <w:rsid w:val="006A0B93"/>
    <w:rsid w:val="006A0BB5"/>
    <w:rsid w:val="006A1A72"/>
    <w:rsid w:val="006A1DF4"/>
    <w:rsid w:val="006A4B44"/>
    <w:rsid w:val="006B1399"/>
    <w:rsid w:val="006B246C"/>
    <w:rsid w:val="006C5ABF"/>
    <w:rsid w:val="006D1679"/>
    <w:rsid w:val="006E25D9"/>
    <w:rsid w:val="006E6905"/>
    <w:rsid w:val="006F1814"/>
    <w:rsid w:val="006F31A3"/>
    <w:rsid w:val="00702045"/>
    <w:rsid w:val="00702D22"/>
    <w:rsid w:val="00710F5E"/>
    <w:rsid w:val="0071279B"/>
    <w:rsid w:val="00712F18"/>
    <w:rsid w:val="00716E98"/>
    <w:rsid w:val="007202EC"/>
    <w:rsid w:val="00720615"/>
    <w:rsid w:val="00721B18"/>
    <w:rsid w:val="00721F96"/>
    <w:rsid w:val="00725652"/>
    <w:rsid w:val="007273A9"/>
    <w:rsid w:val="007358D5"/>
    <w:rsid w:val="007400F3"/>
    <w:rsid w:val="00745398"/>
    <w:rsid w:val="00746453"/>
    <w:rsid w:val="00746727"/>
    <w:rsid w:val="00746F9A"/>
    <w:rsid w:val="00767B05"/>
    <w:rsid w:val="0077744F"/>
    <w:rsid w:val="007818FA"/>
    <w:rsid w:val="0078195C"/>
    <w:rsid w:val="00782D39"/>
    <w:rsid w:val="00786179"/>
    <w:rsid w:val="00793C2B"/>
    <w:rsid w:val="00796DB3"/>
    <w:rsid w:val="007A2CD3"/>
    <w:rsid w:val="007A39B4"/>
    <w:rsid w:val="007A4260"/>
    <w:rsid w:val="007A5166"/>
    <w:rsid w:val="007A6BE5"/>
    <w:rsid w:val="007B5F35"/>
    <w:rsid w:val="007B7B3C"/>
    <w:rsid w:val="007C2396"/>
    <w:rsid w:val="007C613D"/>
    <w:rsid w:val="007D1083"/>
    <w:rsid w:val="007D3A6A"/>
    <w:rsid w:val="007D4107"/>
    <w:rsid w:val="007D4894"/>
    <w:rsid w:val="007D5EEA"/>
    <w:rsid w:val="007D6D72"/>
    <w:rsid w:val="007D7DB1"/>
    <w:rsid w:val="007E515F"/>
    <w:rsid w:val="007E5945"/>
    <w:rsid w:val="007F4189"/>
    <w:rsid w:val="007F6B8A"/>
    <w:rsid w:val="008039B9"/>
    <w:rsid w:val="00805064"/>
    <w:rsid w:val="00811316"/>
    <w:rsid w:val="00811744"/>
    <w:rsid w:val="00814A65"/>
    <w:rsid w:val="00816587"/>
    <w:rsid w:val="00820DB4"/>
    <w:rsid w:val="008232CF"/>
    <w:rsid w:val="00826516"/>
    <w:rsid w:val="00827A6D"/>
    <w:rsid w:val="00827BAC"/>
    <w:rsid w:val="00837EBF"/>
    <w:rsid w:val="0084004C"/>
    <w:rsid w:val="008416A9"/>
    <w:rsid w:val="00842A1C"/>
    <w:rsid w:val="008454EA"/>
    <w:rsid w:val="00851B0E"/>
    <w:rsid w:val="00860D01"/>
    <w:rsid w:val="00860F7B"/>
    <w:rsid w:val="00863C35"/>
    <w:rsid w:val="00864332"/>
    <w:rsid w:val="00874367"/>
    <w:rsid w:val="00876A11"/>
    <w:rsid w:val="00880862"/>
    <w:rsid w:val="00883870"/>
    <w:rsid w:val="0088415C"/>
    <w:rsid w:val="00887ECD"/>
    <w:rsid w:val="00894636"/>
    <w:rsid w:val="008A417A"/>
    <w:rsid w:val="008B06C3"/>
    <w:rsid w:val="008B0DD1"/>
    <w:rsid w:val="008B1179"/>
    <w:rsid w:val="008B3441"/>
    <w:rsid w:val="008C573E"/>
    <w:rsid w:val="008C6F7F"/>
    <w:rsid w:val="008D0487"/>
    <w:rsid w:val="008D08C7"/>
    <w:rsid w:val="008D0FB5"/>
    <w:rsid w:val="008D11FD"/>
    <w:rsid w:val="008D1EAB"/>
    <w:rsid w:val="008D44A2"/>
    <w:rsid w:val="008D54AC"/>
    <w:rsid w:val="008D54F7"/>
    <w:rsid w:val="008D5529"/>
    <w:rsid w:val="008E44A2"/>
    <w:rsid w:val="008E5002"/>
    <w:rsid w:val="008E5AEE"/>
    <w:rsid w:val="008E6DEE"/>
    <w:rsid w:val="008E7834"/>
    <w:rsid w:val="008E7971"/>
    <w:rsid w:val="008F0356"/>
    <w:rsid w:val="008F0C07"/>
    <w:rsid w:val="008F241C"/>
    <w:rsid w:val="008F478D"/>
    <w:rsid w:val="009022C7"/>
    <w:rsid w:val="00905B98"/>
    <w:rsid w:val="0090701D"/>
    <w:rsid w:val="009112CD"/>
    <w:rsid w:val="00912C5D"/>
    <w:rsid w:val="0091363C"/>
    <w:rsid w:val="0091476C"/>
    <w:rsid w:val="00921C72"/>
    <w:rsid w:val="00923CEC"/>
    <w:rsid w:val="00932AC8"/>
    <w:rsid w:val="00933498"/>
    <w:rsid w:val="00936559"/>
    <w:rsid w:val="00941453"/>
    <w:rsid w:val="0094579D"/>
    <w:rsid w:val="0094650C"/>
    <w:rsid w:val="00955629"/>
    <w:rsid w:val="00955A4D"/>
    <w:rsid w:val="009577A6"/>
    <w:rsid w:val="009605BB"/>
    <w:rsid w:val="0096740C"/>
    <w:rsid w:val="00967CF7"/>
    <w:rsid w:val="00971E5D"/>
    <w:rsid w:val="009728B5"/>
    <w:rsid w:val="00973CFE"/>
    <w:rsid w:val="00974870"/>
    <w:rsid w:val="0098321C"/>
    <w:rsid w:val="00985C1C"/>
    <w:rsid w:val="009863F7"/>
    <w:rsid w:val="0098673C"/>
    <w:rsid w:val="009875C2"/>
    <w:rsid w:val="0099138D"/>
    <w:rsid w:val="009A040B"/>
    <w:rsid w:val="009A04C8"/>
    <w:rsid w:val="009A2E94"/>
    <w:rsid w:val="009B2004"/>
    <w:rsid w:val="009B425A"/>
    <w:rsid w:val="009B6BE9"/>
    <w:rsid w:val="009C136B"/>
    <w:rsid w:val="009C4B3B"/>
    <w:rsid w:val="009D2F69"/>
    <w:rsid w:val="009D3709"/>
    <w:rsid w:val="009D6226"/>
    <w:rsid w:val="009E1AAC"/>
    <w:rsid w:val="009E6FC3"/>
    <w:rsid w:val="009F2407"/>
    <w:rsid w:val="009F4AE2"/>
    <w:rsid w:val="009F7E3D"/>
    <w:rsid w:val="00A02383"/>
    <w:rsid w:val="00A076FC"/>
    <w:rsid w:val="00A07F8B"/>
    <w:rsid w:val="00A106F9"/>
    <w:rsid w:val="00A1376F"/>
    <w:rsid w:val="00A1534E"/>
    <w:rsid w:val="00A1724E"/>
    <w:rsid w:val="00A206C0"/>
    <w:rsid w:val="00A260B4"/>
    <w:rsid w:val="00A327E9"/>
    <w:rsid w:val="00A36DF1"/>
    <w:rsid w:val="00A37F35"/>
    <w:rsid w:val="00A50533"/>
    <w:rsid w:val="00A55715"/>
    <w:rsid w:val="00A55D09"/>
    <w:rsid w:val="00A56D04"/>
    <w:rsid w:val="00A61598"/>
    <w:rsid w:val="00A6326D"/>
    <w:rsid w:val="00A646BE"/>
    <w:rsid w:val="00A65915"/>
    <w:rsid w:val="00A70003"/>
    <w:rsid w:val="00A75238"/>
    <w:rsid w:val="00A829C0"/>
    <w:rsid w:val="00A832D8"/>
    <w:rsid w:val="00A85E80"/>
    <w:rsid w:val="00A92F90"/>
    <w:rsid w:val="00AA6B70"/>
    <w:rsid w:val="00AB5D04"/>
    <w:rsid w:val="00AC2120"/>
    <w:rsid w:val="00AC3910"/>
    <w:rsid w:val="00AC41EE"/>
    <w:rsid w:val="00AC5B31"/>
    <w:rsid w:val="00AC6C94"/>
    <w:rsid w:val="00AD0099"/>
    <w:rsid w:val="00AD4A76"/>
    <w:rsid w:val="00AD6DF3"/>
    <w:rsid w:val="00AD7B52"/>
    <w:rsid w:val="00AE17A4"/>
    <w:rsid w:val="00AE224E"/>
    <w:rsid w:val="00AE3A86"/>
    <w:rsid w:val="00AE4C42"/>
    <w:rsid w:val="00B01178"/>
    <w:rsid w:val="00B04096"/>
    <w:rsid w:val="00B04A21"/>
    <w:rsid w:val="00B05543"/>
    <w:rsid w:val="00B159F6"/>
    <w:rsid w:val="00B1616B"/>
    <w:rsid w:val="00B264BC"/>
    <w:rsid w:val="00B344D1"/>
    <w:rsid w:val="00B34CE3"/>
    <w:rsid w:val="00B35933"/>
    <w:rsid w:val="00B62A24"/>
    <w:rsid w:val="00B669AF"/>
    <w:rsid w:val="00B74FAF"/>
    <w:rsid w:val="00B80716"/>
    <w:rsid w:val="00B81BD9"/>
    <w:rsid w:val="00B82715"/>
    <w:rsid w:val="00B84A41"/>
    <w:rsid w:val="00B85A71"/>
    <w:rsid w:val="00B90F5F"/>
    <w:rsid w:val="00B92506"/>
    <w:rsid w:val="00BA0329"/>
    <w:rsid w:val="00BA2C45"/>
    <w:rsid w:val="00BA2F28"/>
    <w:rsid w:val="00BA3EE1"/>
    <w:rsid w:val="00BA7E98"/>
    <w:rsid w:val="00BB50C3"/>
    <w:rsid w:val="00BC4A0A"/>
    <w:rsid w:val="00BE2CFE"/>
    <w:rsid w:val="00BE6A65"/>
    <w:rsid w:val="00BF1933"/>
    <w:rsid w:val="00BF24D6"/>
    <w:rsid w:val="00BF2BE1"/>
    <w:rsid w:val="00BF48E7"/>
    <w:rsid w:val="00BF4BCB"/>
    <w:rsid w:val="00BF6826"/>
    <w:rsid w:val="00BF7EF3"/>
    <w:rsid w:val="00C02388"/>
    <w:rsid w:val="00C03AEB"/>
    <w:rsid w:val="00C048C5"/>
    <w:rsid w:val="00C04AD6"/>
    <w:rsid w:val="00C07588"/>
    <w:rsid w:val="00C07A01"/>
    <w:rsid w:val="00C118B8"/>
    <w:rsid w:val="00C16B4B"/>
    <w:rsid w:val="00C20155"/>
    <w:rsid w:val="00C20CAC"/>
    <w:rsid w:val="00C269D9"/>
    <w:rsid w:val="00C27EB8"/>
    <w:rsid w:val="00C308C1"/>
    <w:rsid w:val="00C36E26"/>
    <w:rsid w:val="00C37E48"/>
    <w:rsid w:val="00C37FC9"/>
    <w:rsid w:val="00C40ADB"/>
    <w:rsid w:val="00C46FDB"/>
    <w:rsid w:val="00C50A14"/>
    <w:rsid w:val="00C64048"/>
    <w:rsid w:val="00C75418"/>
    <w:rsid w:val="00C8249C"/>
    <w:rsid w:val="00C82570"/>
    <w:rsid w:val="00C861B7"/>
    <w:rsid w:val="00C92438"/>
    <w:rsid w:val="00CA03EF"/>
    <w:rsid w:val="00CA2925"/>
    <w:rsid w:val="00CA2F99"/>
    <w:rsid w:val="00CA3D7C"/>
    <w:rsid w:val="00CA7688"/>
    <w:rsid w:val="00CB0653"/>
    <w:rsid w:val="00CB471B"/>
    <w:rsid w:val="00CB545B"/>
    <w:rsid w:val="00CC15B5"/>
    <w:rsid w:val="00CC1F96"/>
    <w:rsid w:val="00CC4BA1"/>
    <w:rsid w:val="00CD6211"/>
    <w:rsid w:val="00CD63D0"/>
    <w:rsid w:val="00CE10FC"/>
    <w:rsid w:val="00CE64BD"/>
    <w:rsid w:val="00CE7E4E"/>
    <w:rsid w:val="00CF0184"/>
    <w:rsid w:val="00CF15A3"/>
    <w:rsid w:val="00CF6349"/>
    <w:rsid w:val="00CF699D"/>
    <w:rsid w:val="00CF7C06"/>
    <w:rsid w:val="00D00672"/>
    <w:rsid w:val="00D0422B"/>
    <w:rsid w:val="00D05E73"/>
    <w:rsid w:val="00D120F0"/>
    <w:rsid w:val="00D13BF4"/>
    <w:rsid w:val="00D15051"/>
    <w:rsid w:val="00D20C1A"/>
    <w:rsid w:val="00D27148"/>
    <w:rsid w:val="00D301A3"/>
    <w:rsid w:val="00D350F3"/>
    <w:rsid w:val="00D3644E"/>
    <w:rsid w:val="00D406F6"/>
    <w:rsid w:val="00D43CD8"/>
    <w:rsid w:val="00D44E66"/>
    <w:rsid w:val="00D5568D"/>
    <w:rsid w:val="00D5763D"/>
    <w:rsid w:val="00D70764"/>
    <w:rsid w:val="00D70B5D"/>
    <w:rsid w:val="00D70C3C"/>
    <w:rsid w:val="00D71933"/>
    <w:rsid w:val="00D752CB"/>
    <w:rsid w:val="00D77044"/>
    <w:rsid w:val="00D82A4A"/>
    <w:rsid w:val="00D83460"/>
    <w:rsid w:val="00D83AD6"/>
    <w:rsid w:val="00D848C7"/>
    <w:rsid w:val="00D915BE"/>
    <w:rsid w:val="00D952B8"/>
    <w:rsid w:val="00DA3C42"/>
    <w:rsid w:val="00DB363C"/>
    <w:rsid w:val="00DB52E4"/>
    <w:rsid w:val="00DB52FE"/>
    <w:rsid w:val="00DB64AB"/>
    <w:rsid w:val="00DB7282"/>
    <w:rsid w:val="00DC574A"/>
    <w:rsid w:val="00DD058F"/>
    <w:rsid w:val="00DD1EF0"/>
    <w:rsid w:val="00DD691E"/>
    <w:rsid w:val="00DE0F03"/>
    <w:rsid w:val="00DE12DE"/>
    <w:rsid w:val="00DE2C78"/>
    <w:rsid w:val="00DE382F"/>
    <w:rsid w:val="00DE44EC"/>
    <w:rsid w:val="00DE532B"/>
    <w:rsid w:val="00DE6C74"/>
    <w:rsid w:val="00DF1D76"/>
    <w:rsid w:val="00E03FCC"/>
    <w:rsid w:val="00E04788"/>
    <w:rsid w:val="00E074B8"/>
    <w:rsid w:val="00E111BB"/>
    <w:rsid w:val="00E17625"/>
    <w:rsid w:val="00E177F4"/>
    <w:rsid w:val="00E21A4C"/>
    <w:rsid w:val="00E26F96"/>
    <w:rsid w:val="00E353F3"/>
    <w:rsid w:val="00E35CD9"/>
    <w:rsid w:val="00E4221D"/>
    <w:rsid w:val="00E42929"/>
    <w:rsid w:val="00E46D09"/>
    <w:rsid w:val="00E513A1"/>
    <w:rsid w:val="00E5704A"/>
    <w:rsid w:val="00E57278"/>
    <w:rsid w:val="00E602FE"/>
    <w:rsid w:val="00E633E8"/>
    <w:rsid w:val="00E74687"/>
    <w:rsid w:val="00E77BC8"/>
    <w:rsid w:val="00E803F6"/>
    <w:rsid w:val="00E807BB"/>
    <w:rsid w:val="00E84A03"/>
    <w:rsid w:val="00E87EF1"/>
    <w:rsid w:val="00E91F39"/>
    <w:rsid w:val="00E93FE0"/>
    <w:rsid w:val="00E95C40"/>
    <w:rsid w:val="00EA40F7"/>
    <w:rsid w:val="00EA6CED"/>
    <w:rsid w:val="00EB07CF"/>
    <w:rsid w:val="00EB649A"/>
    <w:rsid w:val="00EC70BF"/>
    <w:rsid w:val="00EC7B2E"/>
    <w:rsid w:val="00ED100F"/>
    <w:rsid w:val="00EE01A8"/>
    <w:rsid w:val="00EE0D7A"/>
    <w:rsid w:val="00EE1677"/>
    <w:rsid w:val="00EE555E"/>
    <w:rsid w:val="00EF514F"/>
    <w:rsid w:val="00F01B6D"/>
    <w:rsid w:val="00F061BE"/>
    <w:rsid w:val="00F10B6D"/>
    <w:rsid w:val="00F12BC8"/>
    <w:rsid w:val="00F135B8"/>
    <w:rsid w:val="00F20B94"/>
    <w:rsid w:val="00F225B7"/>
    <w:rsid w:val="00F23006"/>
    <w:rsid w:val="00F2327B"/>
    <w:rsid w:val="00F23C31"/>
    <w:rsid w:val="00F25AE6"/>
    <w:rsid w:val="00F3354D"/>
    <w:rsid w:val="00F371F8"/>
    <w:rsid w:val="00F40BF2"/>
    <w:rsid w:val="00F429A1"/>
    <w:rsid w:val="00F46047"/>
    <w:rsid w:val="00F5187B"/>
    <w:rsid w:val="00F51F30"/>
    <w:rsid w:val="00F523F0"/>
    <w:rsid w:val="00F52B24"/>
    <w:rsid w:val="00F55DC5"/>
    <w:rsid w:val="00F6194A"/>
    <w:rsid w:val="00F64479"/>
    <w:rsid w:val="00F67B0F"/>
    <w:rsid w:val="00F70C26"/>
    <w:rsid w:val="00F71265"/>
    <w:rsid w:val="00F724BB"/>
    <w:rsid w:val="00F7319F"/>
    <w:rsid w:val="00F85445"/>
    <w:rsid w:val="00F864B9"/>
    <w:rsid w:val="00F8783A"/>
    <w:rsid w:val="00F919DB"/>
    <w:rsid w:val="00F91FBD"/>
    <w:rsid w:val="00F923C8"/>
    <w:rsid w:val="00F9467F"/>
    <w:rsid w:val="00F94BDF"/>
    <w:rsid w:val="00F95503"/>
    <w:rsid w:val="00F97689"/>
    <w:rsid w:val="00FA0FFB"/>
    <w:rsid w:val="00FA12A1"/>
    <w:rsid w:val="00FA22F1"/>
    <w:rsid w:val="00FA39C0"/>
    <w:rsid w:val="00FA45C2"/>
    <w:rsid w:val="00FB5B22"/>
    <w:rsid w:val="00FC236D"/>
    <w:rsid w:val="00FC2714"/>
    <w:rsid w:val="00FC55C5"/>
    <w:rsid w:val="00FD586B"/>
    <w:rsid w:val="00FD68C7"/>
    <w:rsid w:val="00FD770E"/>
    <w:rsid w:val="00FE43D3"/>
    <w:rsid w:val="00FF0A35"/>
    <w:rsid w:val="00FF2114"/>
    <w:rsid w:val="00FF2379"/>
    <w:rsid w:val="00FF47BC"/>
    <w:rsid w:val="00FF4E5B"/>
    <w:rsid w:val="00FF5697"/>
    <w:rsid w:val="00FF6351"/>
    <w:rsid w:val="00FF7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4B1A6E54"/>
  <w15:chartTrackingRefBased/>
  <w15:docId w15:val="{D52CEB23-7D9A-4E54-B84C-79F98CBF4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1EFA"/>
    <w:rPr>
      <w:sz w:val="24"/>
      <w:szCs w:val="24"/>
    </w:rPr>
  </w:style>
  <w:style w:type="paragraph" w:styleId="Heading1">
    <w:name w:val="heading 1"/>
    <w:basedOn w:val="Normal"/>
    <w:next w:val="Normal"/>
    <w:link w:val="Heading1Char"/>
    <w:autoRedefine/>
    <w:qFormat/>
    <w:rsid w:val="00EE1677"/>
    <w:pPr>
      <w:keepNext/>
      <w:spacing w:before="240" w:after="60"/>
      <w:ind w:left="851" w:right="142" w:hanging="851"/>
      <w:outlineLvl w:val="0"/>
    </w:pPr>
    <w:rPr>
      <w:rFonts w:ascii="Arial Bold" w:hAnsi="Arial Bold" w:cs="Arial"/>
      <w:b/>
      <w:bCs/>
      <w:kern w:val="32"/>
      <w:sz w:val="32"/>
      <w:szCs w:val="32"/>
    </w:rPr>
  </w:style>
  <w:style w:type="paragraph" w:styleId="Heading2">
    <w:name w:val="heading 2"/>
    <w:basedOn w:val="Normal"/>
    <w:next w:val="Normal"/>
    <w:link w:val="Heading2Char"/>
    <w:autoRedefine/>
    <w:qFormat/>
    <w:rsid w:val="00880862"/>
    <w:pPr>
      <w:keepNext/>
      <w:spacing w:before="240" w:after="60"/>
      <w:ind w:left="851" w:hanging="851"/>
      <w:outlineLvl w:val="1"/>
    </w:pPr>
    <w:rPr>
      <w:rFonts w:ascii="Arial Bold" w:hAnsi="Arial Bol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E1677"/>
    <w:rPr>
      <w:rFonts w:ascii="Arial Bold" w:hAnsi="Arial Bold" w:cs="Arial"/>
      <w:b/>
      <w:bCs/>
      <w:kern w:val="32"/>
      <w:sz w:val="32"/>
      <w:szCs w:val="32"/>
    </w:rPr>
  </w:style>
  <w:style w:type="character" w:customStyle="1" w:styleId="Heading2Char">
    <w:name w:val="Heading 2 Char"/>
    <w:link w:val="Heading2"/>
    <w:locked/>
    <w:rsid w:val="00880862"/>
    <w:rPr>
      <w:rFonts w:ascii="Arial Bold" w:hAnsi="Arial Bold"/>
      <w:b/>
      <w:bCs/>
      <w:sz w:val="28"/>
      <w:szCs w:val="28"/>
    </w:rPr>
  </w:style>
  <w:style w:type="paragraph" w:styleId="Header">
    <w:name w:val="header"/>
    <w:basedOn w:val="Normal"/>
    <w:link w:val="HeaderChar"/>
    <w:rsid w:val="000F1F4C"/>
    <w:pPr>
      <w:tabs>
        <w:tab w:val="center" w:pos="4153"/>
        <w:tab w:val="right" w:pos="8306"/>
      </w:tabs>
    </w:pPr>
  </w:style>
  <w:style w:type="character" w:customStyle="1" w:styleId="HeaderChar">
    <w:name w:val="Header Char"/>
    <w:link w:val="Header"/>
    <w:semiHidden/>
    <w:locked/>
    <w:rPr>
      <w:rFonts w:cs="Times New Roman"/>
      <w:sz w:val="24"/>
      <w:szCs w:val="24"/>
    </w:rPr>
  </w:style>
  <w:style w:type="paragraph" w:styleId="Footer">
    <w:name w:val="footer"/>
    <w:basedOn w:val="Normal"/>
    <w:link w:val="FooterChar"/>
    <w:uiPriority w:val="99"/>
    <w:rsid w:val="000F1F4C"/>
    <w:pPr>
      <w:tabs>
        <w:tab w:val="center" w:pos="4153"/>
        <w:tab w:val="right" w:pos="8306"/>
      </w:tabs>
    </w:pPr>
  </w:style>
  <w:style w:type="character" w:customStyle="1" w:styleId="FooterChar">
    <w:name w:val="Footer Char"/>
    <w:link w:val="Footer"/>
    <w:uiPriority w:val="99"/>
    <w:locked/>
    <w:rPr>
      <w:rFonts w:cs="Times New Roman"/>
      <w:sz w:val="24"/>
      <w:szCs w:val="24"/>
    </w:rPr>
  </w:style>
  <w:style w:type="character" w:styleId="PageNumber">
    <w:name w:val="page number"/>
    <w:rsid w:val="000F1F4C"/>
    <w:rPr>
      <w:rFonts w:cs="Times New Roman"/>
    </w:rPr>
  </w:style>
  <w:style w:type="table" w:styleId="TableGrid">
    <w:name w:val="Table Grid"/>
    <w:basedOn w:val="TableNormal"/>
    <w:rsid w:val="00F23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DF1D76"/>
    <w:pPr>
      <w:tabs>
        <w:tab w:val="left" w:pos="567"/>
        <w:tab w:val="right" w:leader="underscore" w:pos="9628"/>
      </w:tabs>
      <w:spacing w:before="120"/>
    </w:pPr>
    <w:rPr>
      <w:rFonts w:ascii="Arial Bold" w:hAnsi="Arial Bold"/>
      <w:b/>
      <w:bCs/>
      <w:iCs/>
    </w:rPr>
  </w:style>
  <w:style w:type="paragraph" w:styleId="TOC2">
    <w:name w:val="toc 2"/>
    <w:basedOn w:val="Normal"/>
    <w:next w:val="Normal"/>
    <w:autoRedefine/>
    <w:uiPriority w:val="39"/>
    <w:rsid w:val="006F1814"/>
    <w:pPr>
      <w:ind w:left="284"/>
    </w:pPr>
    <w:rPr>
      <w:rFonts w:ascii="Arial" w:hAnsi="Arial"/>
      <w:bCs/>
      <w:sz w:val="22"/>
      <w:szCs w:val="22"/>
    </w:rPr>
  </w:style>
  <w:style w:type="character" w:styleId="Hyperlink">
    <w:name w:val="Hyperlink"/>
    <w:uiPriority w:val="99"/>
    <w:rsid w:val="00213137"/>
    <w:rPr>
      <w:rFonts w:cs="Times New Roman"/>
      <w:color w:val="0000FF"/>
      <w:u w:val="single"/>
    </w:rPr>
  </w:style>
  <w:style w:type="paragraph" w:styleId="TOC3">
    <w:name w:val="toc 3"/>
    <w:basedOn w:val="Normal"/>
    <w:next w:val="Normal"/>
    <w:autoRedefine/>
    <w:semiHidden/>
    <w:rsid w:val="007202EC"/>
    <w:pPr>
      <w:ind w:left="480"/>
    </w:pPr>
    <w:rPr>
      <w:sz w:val="20"/>
      <w:szCs w:val="20"/>
    </w:rPr>
  </w:style>
  <w:style w:type="paragraph" w:styleId="TOC4">
    <w:name w:val="toc 4"/>
    <w:basedOn w:val="Normal"/>
    <w:next w:val="Normal"/>
    <w:autoRedefine/>
    <w:semiHidden/>
    <w:rsid w:val="007202EC"/>
    <w:pPr>
      <w:ind w:left="720"/>
    </w:pPr>
    <w:rPr>
      <w:sz w:val="20"/>
      <w:szCs w:val="20"/>
    </w:rPr>
  </w:style>
  <w:style w:type="paragraph" w:styleId="TOC5">
    <w:name w:val="toc 5"/>
    <w:basedOn w:val="Normal"/>
    <w:next w:val="Normal"/>
    <w:autoRedefine/>
    <w:semiHidden/>
    <w:rsid w:val="007202EC"/>
    <w:pPr>
      <w:ind w:left="960"/>
    </w:pPr>
    <w:rPr>
      <w:sz w:val="20"/>
      <w:szCs w:val="20"/>
    </w:rPr>
  </w:style>
  <w:style w:type="paragraph" w:styleId="TOC6">
    <w:name w:val="toc 6"/>
    <w:basedOn w:val="Normal"/>
    <w:next w:val="Normal"/>
    <w:autoRedefine/>
    <w:semiHidden/>
    <w:rsid w:val="007202EC"/>
    <w:pPr>
      <w:ind w:left="1200"/>
    </w:pPr>
    <w:rPr>
      <w:sz w:val="20"/>
      <w:szCs w:val="20"/>
    </w:rPr>
  </w:style>
  <w:style w:type="paragraph" w:styleId="TOC7">
    <w:name w:val="toc 7"/>
    <w:basedOn w:val="Normal"/>
    <w:next w:val="Normal"/>
    <w:autoRedefine/>
    <w:semiHidden/>
    <w:rsid w:val="007202EC"/>
    <w:pPr>
      <w:ind w:left="1440"/>
    </w:pPr>
    <w:rPr>
      <w:sz w:val="20"/>
      <w:szCs w:val="20"/>
    </w:rPr>
  </w:style>
  <w:style w:type="paragraph" w:styleId="TOC8">
    <w:name w:val="toc 8"/>
    <w:basedOn w:val="Normal"/>
    <w:next w:val="Normal"/>
    <w:autoRedefine/>
    <w:semiHidden/>
    <w:rsid w:val="007202EC"/>
    <w:pPr>
      <w:ind w:left="1680"/>
    </w:pPr>
    <w:rPr>
      <w:sz w:val="20"/>
      <w:szCs w:val="20"/>
    </w:rPr>
  </w:style>
  <w:style w:type="paragraph" w:styleId="TOC9">
    <w:name w:val="toc 9"/>
    <w:basedOn w:val="Normal"/>
    <w:next w:val="Normal"/>
    <w:autoRedefine/>
    <w:semiHidden/>
    <w:rsid w:val="007202EC"/>
    <w:pPr>
      <w:ind w:left="1920"/>
    </w:pPr>
    <w:rPr>
      <w:sz w:val="20"/>
      <w:szCs w:val="20"/>
    </w:rPr>
  </w:style>
  <w:style w:type="paragraph" w:styleId="BalloonText">
    <w:name w:val="Balloon Text"/>
    <w:basedOn w:val="Normal"/>
    <w:link w:val="BalloonTextChar"/>
    <w:semiHidden/>
    <w:rsid w:val="00793C2B"/>
    <w:rPr>
      <w:rFonts w:ascii="Tahoma" w:hAnsi="Tahoma" w:cs="Tahoma"/>
      <w:sz w:val="16"/>
      <w:szCs w:val="16"/>
    </w:rPr>
  </w:style>
  <w:style w:type="character" w:customStyle="1" w:styleId="BalloonTextChar">
    <w:name w:val="Balloon Text Char"/>
    <w:link w:val="BalloonText"/>
    <w:semiHidden/>
    <w:locked/>
    <w:rPr>
      <w:rFonts w:cs="Times New Roman"/>
      <w:sz w:val="2"/>
    </w:rPr>
  </w:style>
  <w:style w:type="paragraph" w:styleId="NormalWeb">
    <w:name w:val="Normal (Web)"/>
    <w:basedOn w:val="Normal"/>
    <w:rsid w:val="00566961"/>
    <w:pPr>
      <w:spacing w:before="100" w:beforeAutospacing="1" w:after="281" w:line="384" w:lineRule="auto"/>
    </w:pPr>
    <w:rPr>
      <w:rFonts w:ascii="Arial" w:hAnsi="Arial" w:cs="Arial"/>
      <w:sz w:val="22"/>
      <w:szCs w:val="22"/>
    </w:rPr>
  </w:style>
  <w:style w:type="character" w:styleId="CommentReference">
    <w:name w:val="annotation reference"/>
    <w:rsid w:val="005E071D"/>
    <w:rPr>
      <w:rFonts w:cs="Times New Roman"/>
      <w:sz w:val="16"/>
    </w:rPr>
  </w:style>
  <w:style w:type="paragraph" w:styleId="CommentText">
    <w:name w:val="annotation text"/>
    <w:basedOn w:val="Normal"/>
    <w:link w:val="CommentTextChar"/>
    <w:rsid w:val="005E071D"/>
    <w:rPr>
      <w:sz w:val="20"/>
      <w:szCs w:val="20"/>
    </w:rPr>
  </w:style>
  <w:style w:type="character" w:customStyle="1" w:styleId="CommentTextChar">
    <w:name w:val="Comment Text Char"/>
    <w:link w:val="CommentText"/>
    <w:locked/>
    <w:rsid w:val="005E071D"/>
    <w:rPr>
      <w:rFonts w:cs="Times New Roman"/>
    </w:rPr>
  </w:style>
  <w:style w:type="paragraph" w:styleId="CommentSubject">
    <w:name w:val="annotation subject"/>
    <w:basedOn w:val="CommentText"/>
    <w:next w:val="CommentText"/>
    <w:link w:val="CommentSubjectChar"/>
    <w:rsid w:val="005E071D"/>
    <w:rPr>
      <w:b/>
      <w:bCs/>
    </w:rPr>
  </w:style>
  <w:style w:type="character" w:customStyle="1" w:styleId="CommentSubjectChar">
    <w:name w:val="Comment Subject Char"/>
    <w:link w:val="CommentSubject"/>
    <w:locked/>
    <w:rsid w:val="005E071D"/>
    <w:rPr>
      <w:rFonts w:cs="Times New Roman"/>
      <w:b/>
    </w:rPr>
  </w:style>
  <w:style w:type="paragraph" w:styleId="ListParagraph">
    <w:name w:val="List Paragraph"/>
    <w:basedOn w:val="Normal"/>
    <w:qFormat/>
    <w:rsid w:val="005E071D"/>
    <w:pPr>
      <w:ind w:left="720"/>
      <w:contextualSpacing/>
    </w:pPr>
    <w:rPr>
      <w:rFonts w:ascii="Arial" w:hAnsi="Arial"/>
      <w:sz w:val="18"/>
      <w:szCs w:val="18"/>
    </w:rPr>
  </w:style>
  <w:style w:type="character" w:customStyle="1" w:styleId="tgc">
    <w:name w:val="_tgc"/>
    <w:rsid w:val="00493F4B"/>
  </w:style>
  <w:style w:type="paragraph" w:customStyle="1" w:styleId="Pa5">
    <w:name w:val="Pa5"/>
    <w:basedOn w:val="Normal"/>
    <w:next w:val="Normal"/>
    <w:rsid w:val="008E6DEE"/>
    <w:pPr>
      <w:autoSpaceDE w:val="0"/>
      <w:autoSpaceDN w:val="0"/>
      <w:adjustRightInd w:val="0"/>
      <w:spacing w:line="281" w:lineRule="atLeast"/>
    </w:pPr>
    <w:rPr>
      <w:rFonts w:ascii="Helvetica Neue LT" w:hAnsi="Helvetica Neue LT"/>
    </w:rPr>
  </w:style>
  <w:style w:type="paragraph" w:customStyle="1" w:styleId="Pa6">
    <w:name w:val="Pa6"/>
    <w:basedOn w:val="Normal"/>
    <w:next w:val="Normal"/>
    <w:rsid w:val="008E6DEE"/>
    <w:pPr>
      <w:autoSpaceDE w:val="0"/>
      <w:autoSpaceDN w:val="0"/>
      <w:adjustRightInd w:val="0"/>
      <w:spacing w:line="221" w:lineRule="atLeast"/>
    </w:pPr>
    <w:rPr>
      <w:rFonts w:ascii="Helvetica Neue LT" w:hAnsi="Helvetica Neue LT"/>
    </w:rPr>
  </w:style>
  <w:style w:type="character" w:customStyle="1" w:styleId="A6">
    <w:name w:val="A6"/>
    <w:rsid w:val="008E6DEE"/>
    <w:rPr>
      <w:color w:val="000000"/>
      <w:sz w:val="22"/>
      <w:u w:val="single"/>
    </w:rPr>
  </w:style>
  <w:style w:type="paragraph" w:customStyle="1" w:styleId="Pa3">
    <w:name w:val="Pa3"/>
    <w:basedOn w:val="Normal"/>
    <w:next w:val="Normal"/>
    <w:rsid w:val="008E6DEE"/>
    <w:pPr>
      <w:autoSpaceDE w:val="0"/>
      <w:autoSpaceDN w:val="0"/>
      <w:adjustRightInd w:val="0"/>
      <w:spacing w:line="141" w:lineRule="atLeast"/>
    </w:pPr>
    <w:rPr>
      <w:rFonts w:ascii="Helvetica Neue LT" w:hAnsi="Helvetica Neue LT"/>
    </w:rPr>
  </w:style>
  <w:style w:type="paragraph" w:customStyle="1" w:styleId="Default">
    <w:name w:val="Default"/>
    <w:rsid w:val="00973CFE"/>
    <w:pPr>
      <w:autoSpaceDE w:val="0"/>
      <w:autoSpaceDN w:val="0"/>
      <w:adjustRightInd w:val="0"/>
    </w:pPr>
    <w:rPr>
      <w:rFonts w:ascii="Arial" w:hAnsi="Arial" w:cs="Arial"/>
      <w:color w:val="000000"/>
      <w:sz w:val="24"/>
      <w:szCs w:val="24"/>
    </w:rPr>
  </w:style>
  <w:style w:type="paragraph" w:styleId="ListBullet">
    <w:name w:val="List Bullet"/>
    <w:basedOn w:val="Normal"/>
    <w:rsid w:val="00811316"/>
    <w:pPr>
      <w:numPr>
        <w:numId w:val="5"/>
      </w:numPr>
      <w:ind w:left="360"/>
      <w:contextualSpacing/>
    </w:pPr>
    <w:rPr>
      <w:rFonts w:ascii="Arial" w:hAnsi="Arial"/>
      <w:sz w:val="18"/>
      <w:szCs w:val="18"/>
    </w:rPr>
  </w:style>
  <w:style w:type="character" w:styleId="FollowedHyperlink">
    <w:name w:val="FollowedHyperlink"/>
    <w:rsid w:val="00C92438"/>
    <w:rPr>
      <w:rFonts w:cs="Times New Roman"/>
      <w:color w:val="954F72"/>
      <w:u w:val="single"/>
    </w:rPr>
  </w:style>
  <w:style w:type="character" w:customStyle="1" w:styleId="citation">
    <w:name w:val="citation"/>
    <w:rsid w:val="00A75238"/>
    <w:rPr>
      <w:rFonts w:cs="Times New Roman"/>
    </w:rPr>
  </w:style>
  <w:style w:type="character" w:customStyle="1" w:styleId="st">
    <w:name w:val="st"/>
    <w:rsid w:val="00E602FE"/>
    <w:rPr>
      <w:rFonts w:cs="Times New Roman"/>
    </w:rPr>
  </w:style>
  <w:style w:type="paragraph" w:styleId="Revision">
    <w:name w:val="Revision"/>
    <w:hidden/>
    <w:uiPriority w:val="99"/>
    <w:semiHidden/>
    <w:rsid w:val="000162C4"/>
    <w:rPr>
      <w:sz w:val="24"/>
      <w:szCs w:val="24"/>
    </w:rPr>
  </w:style>
  <w:style w:type="character" w:styleId="Emphasis">
    <w:name w:val="Emphasis"/>
    <w:qFormat/>
    <w:locked/>
    <w:rsid w:val="00AD0099"/>
    <w:rPr>
      <w:i/>
      <w:iCs/>
    </w:rPr>
  </w:style>
  <w:style w:type="character" w:styleId="UnresolvedMention">
    <w:name w:val="Unresolved Mention"/>
    <w:uiPriority w:val="99"/>
    <w:semiHidden/>
    <w:unhideWhenUsed/>
    <w:rsid w:val="0059088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9689">
      <w:bodyDiv w:val="1"/>
      <w:marLeft w:val="0"/>
      <w:marRight w:val="0"/>
      <w:marTop w:val="0"/>
      <w:marBottom w:val="0"/>
      <w:divBdr>
        <w:top w:val="none" w:sz="0" w:space="0" w:color="auto"/>
        <w:left w:val="none" w:sz="0" w:space="0" w:color="auto"/>
        <w:bottom w:val="none" w:sz="0" w:space="0" w:color="auto"/>
        <w:right w:val="none" w:sz="0" w:space="0" w:color="auto"/>
      </w:divBdr>
    </w:div>
    <w:div w:id="19935882">
      <w:bodyDiv w:val="1"/>
      <w:marLeft w:val="0"/>
      <w:marRight w:val="0"/>
      <w:marTop w:val="0"/>
      <w:marBottom w:val="0"/>
      <w:divBdr>
        <w:top w:val="none" w:sz="0" w:space="0" w:color="auto"/>
        <w:left w:val="none" w:sz="0" w:space="0" w:color="auto"/>
        <w:bottom w:val="none" w:sz="0" w:space="0" w:color="auto"/>
        <w:right w:val="none" w:sz="0" w:space="0" w:color="auto"/>
      </w:divBdr>
    </w:div>
    <w:div w:id="494954627">
      <w:bodyDiv w:val="1"/>
      <w:marLeft w:val="0"/>
      <w:marRight w:val="0"/>
      <w:marTop w:val="0"/>
      <w:marBottom w:val="0"/>
      <w:divBdr>
        <w:top w:val="none" w:sz="0" w:space="0" w:color="auto"/>
        <w:left w:val="none" w:sz="0" w:space="0" w:color="auto"/>
        <w:bottom w:val="none" w:sz="0" w:space="0" w:color="auto"/>
        <w:right w:val="none" w:sz="0" w:space="0" w:color="auto"/>
      </w:divBdr>
    </w:div>
    <w:div w:id="1226792468">
      <w:bodyDiv w:val="1"/>
      <w:marLeft w:val="0"/>
      <w:marRight w:val="0"/>
      <w:marTop w:val="0"/>
      <w:marBottom w:val="0"/>
      <w:divBdr>
        <w:top w:val="none" w:sz="0" w:space="0" w:color="auto"/>
        <w:left w:val="none" w:sz="0" w:space="0" w:color="auto"/>
        <w:bottom w:val="none" w:sz="0" w:space="0" w:color="auto"/>
        <w:right w:val="none" w:sz="0" w:space="0" w:color="auto"/>
      </w:divBdr>
    </w:div>
    <w:div w:id="1561162429">
      <w:bodyDiv w:val="1"/>
      <w:marLeft w:val="0"/>
      <w:marRight w:val="0"/>
      <w:marTop w:val="0"/>
      <w:marBottom w:val="0"/>
      <w:divBdr>
        <w:top w:val="none" w:sz="0" w:space="0" w:color="auto"/>
        <w:left w:val="none" w:sz="0" w:space="0" w:color="auto"/>
        <w:bottom w:val="none" w:sz="0" w:space="0" w:color="auto"/>
        <w:right w:val="none" w:sz="0" w:space="0" w:color="auto"/>
      </w:divBdr>
    </w:div>
    <w:div w:id="212572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emf"/><Relationship Id="rId47" Type="http://schemas.openxmlformats.org/officeDocument/2006/relationships/image" Target="media/image33.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emf"/><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oilspillcommission.gov/final-report" TargetMode="External"/><Relationship Id="rId40" Type="http://schemas.openxmlformats.org/officeDocument/2006/relationships/image" Target="media/image26.emf"/><Relationship Id="rId45"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emf"/><Relationship Id="rId44"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nuclearinst.com/SDF-safety-cases" TargetMode="External"/><Relationship Id="rId43" Type="http://schemas.openxmlformats.org/officeDocument/2006/relationships/image" Target="media/image29.emf"/><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37B1E-B41A-434B-BF5C-BCA45464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53</Pages>
  <Words>12332</Words>
  <Characters>70294</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TITLE</vt:lpstr>
    </vt:vector>
  </TitlesOfParts>
  <Company>Ministry of Defence</Company>
  <LinksUpToDate>false</LinksUpToDate>
  <CharactersWithSpaces>82462</CharactersWithSpaces>
  <SharedDoc>false</SharedDoc>
  <HLinks>
    <vt:vector size="252" baseType="variant">
      <vt:variant>
        <vt:i4>5570574</vt:i4>
      </vt:variant>
      <vt:variant>
        <vt:i4>246</vt:i4>
      </vt:variant>
      <vt:variant>
        <vt:i4>0</vt:i4>
      </vt:variant>
      <vt:variant>
        <vt:i4>5</vt:i4>
      </vt:variant>
      <vt:variant>
        <vt:lpwstr>http://www.nuclearinst.com/write/MediaUploads/SDF documents/Safety Case/UK_Nuclear_SC_Forum_guide_-_How_to_write_a_usable_Safety_Case_-_March_2014_.pdf</vt:lpwstr>
      </vt:variant>
      <vt:variant>
        <vt:lpwstr/>
      </vt:variant>
      <vt:variant>
        <vt:i4>7995452</vt:i4>
      </vt:variant>
      <vt:variant>
        <vt:i4>243</vt:i4>
      </vt:variant>
      <vt:variant>
        <vt:i4>0</vt:i4>
      </vt:variant>
      <vt:variant>
        <vt:i4>5</vt:i4>
      </vt:variant>
      <vt:variant>
        <vt:lpwstr>http://www.oilspillcommission.gov/final-report</vt:lpwstr>
      </vt:variant>
      <vt:variant>
        <vt:lpwstr/>
      </vt:variant>
      <vt:variant>
        <vt:i4>1441850</vt:i4>
      </vt:variant>
      <vt:variant>
        <vt:i4>236</vt:i4>
      </vt:variant>
      <vt:variant>
        <vt:i4>0</vt:i4>
      </vt:variant>
      <vt:variant>
        <vt:i4>5</vt:i4>
      </vt:variant>
      <vt:variant>
        <vt:lpwstr/>
      </vt:variant>
      <vt:variant>
        <vt:lpwstr>_Toc455396216</vt:lpwstr>
      </vt:variant>
      <vt:variant>
        <vt:i4>1441850</vt:i4>
      </vt:variant>
      <vt:variant>
        <vt:i4>230</vt:i4>
      </vt:variant>
      <vt:variant>
        <vt:i4>0</vt:i4>
      </vt:variant>
      <vt:variant>
        <vt:i4>5</vt:i4>
      </vt:variant>
      <vt:variant>
        <vt:lpwstr/>
      </vt:variant>
      <vt:variant>
        <vt:lpwstr>_Toc455396215</vt:lpwstr>
      </vt:variant>
      <vt:variant>
        <vt:i4>1441850</vt:i4>
      </vt:variant>
      <vt:variant>
        <vt:i4>224</vt:i4>
      </vt:variant>
      <vt:variant>
        <vt:i4>0</vt:i4>
      </vt:variant>
      <vt:variant>
        <vt:i4>5</vt:i4>
      </vt:variant>
      <vt:variant>
        <vt:lpwstr/>
      </vt:variant>
      <vt:variant>
        <vt:lpwstr>_Toc455396214</vt:lpwstr>
      </vt:variant>
      <vt:variant>
        <vt:i4>1441850</vt:i4>
      </vt:variant>
      <vt:variant>
        <vt:i4>218</vt:i4>
      </vt:variant>
      <vt:variant>
        <vt:i4>0</vt:i4>
      </vt:variant>
      <vt:variant>
        <vt:i4>5</vt:i4>
      </vt:variant>
      <vt:variant>
        <vt:lpwstr/>
      </vt:variant>
      <vt:variant>
        <vt:lpwstr>_Toc455396213</vt:lpwstr>
      </vt:variant>
      <vt:variant>
        <vt:i4>1441850</vt:i4>
      </vt:variant>
      <vt:variant>
        <vt:i4>212</vt:i4>
      </vt:variant>
      <vt:variant>
        <vt:i4>0</vt:i4>
      </vt:variant>
      <vt:variant>
        <vt:i4>5</vt:i4>
      </vt:variant>
      <vt:variant>
        <vt:lpwstr/>
      </vt:variant>
      <vt:variant>
        <vt:lpwstr>_Toc455396212</vt:lpwstr>
      </vt:variant>
      <vt:variant>
        <vt:i4>1441850</vt:i4>
      </vt:variant>
      <vt:variant>
        <vt:i4>206</vt:i4>
      </vt:variant>
      <vt:variant>
        <vt:i4>0</vt:i4>
      </vt:variant>
      <vt:variant>
        <vt:i4>5</vt:i4>
      </vt:variant>
      <vt:variant>
        <vt:lpwstr/>
      </vt:variant>
      <vt:variant>
        <vt:lpwstr>_Toc455396211</vt:lpwstr>
      </vt:variant>
      <vt:variant>
        <vt:i4>1441850</vt:i4>
      </vt:variant>
      <vt:variant>
        <vt:i4>200</vt:i4>
      </vt:variant>
      <vt:variant>
        <vt:i4>0</vt:i4>
      </vt:variant>
      <vt:variant>
        <vt:i4>5</vt:i4>
      </vt:variant>
      <vt:variant>
        <vt:lpwstr/>
      </vt:variant>
      <vt:variant>
        <vt:lpwstr>_Toc455396210</vt:lpwstr>
      </vt:variant>
      <vt:variant>
        <vt:i4>1507386</vt:i4>
      </vt:variant>
      <vt:variant>
        <vt:i4>194</vt:i4>
      </vt:variant>
      <vt:variant>
        <vt:i4>0</vt:i4>
      </vt:variant>
      <vt:variant>
        <vt:i4>5</vt:i4>
      </vt:variant>
      <vt:variant>
        <vt:lpwstr/>
      </vt:variant>
      <vt:variant>
        <vt:lpwstr>_Toc455396209</vt:lpwstr>
      </vt:variant>
      <vt:variant>
        <vt:i4>1507386</vt:i4>
      </vt:variant>
      <vt:variant>
        <vt:i4>188</vt:i4>
      </vt:variant>
      <vt:variant>
        <vt:i4>0</vt:i4>
      </vt:variant>
      <vt:variant>
        <vt:i4>5</vt:i4>
      </vt:variant>
      <vt:variant>
        <vt:lpwstr/>
      </vt:variant>
      <vt:variant>
        <vt:lpwstr>_Toc455396208</vt:lpwstr>
      </vt:variant>
      <vt:variant>
        <vt:i4>1507386</vt:i4>
      </vt:variant>
      <vt:variant>
        <vt:i4>182</vt:i4>
      </vt:variant>
      <vt:variant>
        <vt:i4>0</vt:i4>
      </vt:variant>
      <vt:variant>
        <vt:i4>5</vt:i4>
      </vt:variant>
      <vt:variant>
        <vt:lpwstr/>
      </vt:variant>
      <vt:variant>
        <vt:lpwstr>_Toc455396207</vt:lpwstr>
      </vt:variant>
      <vt:variant>
        <vt:i4>1507386</vt:i4>
      </vt:variant>
      <vt:variant>
        <vt:i4>176</vt:i4>
      </vt:variant>
      <vt:variant>
        <vt:i4>0</vt:i4>
      </vt:variant>
      <vt:variant>
        <vt:i4>5</vt:i4>
      </vt:variant>
      <vt:variant>
        <vt:lpwstr/>
      </vt:variant>
      <vt:variant>
        <vt:lpwstr>_Toc455396206</vt:lpwstr>
      </vt:variant>
      <vt:variant>
        <vt:i4>1507386</vt:i4>
      </vt:variant>
      <vt:variant>
        <vt:i4>170</vt:i4>
      </vt:variant>
      <vt:variant>
        <vt:i4>0</vt:i4>
      </vt:variant>
      <vt:variant>
        <vt:i4>5</vt:i4>
      </vt:variant>
      <vt:variant>
        <vt:lpwstr/>
      </vt:variant>
      <vt:variant>
        <vt:lpwstr>_Toc455396205</vt:lpwstr>
      </vt:variant>
      <vt:variant>
        <vt:i4>1507386</vt:i4>
      </vt:variant>
      <vt:variant>
        <vt:i4>164</vt:i4>
      </vt:variant>
      <vt:variant>
        <vt:i4>0</vt:i4>
      </vt:variant>
      <vt:variant>
        <vt:i4>5</vt:i4>
      </vt:variant>
      <vt:variant>
        <vt:lpwstr/>
      </vt:variant>
      <vt:variant>
        <vt:lpwstr>_Toc455396204</vt:lpwstr>
      </vt:variant>
      <vt:variant>
        <vt:i4>1507386</vt:i4>
      </vt:variant>
      <vt:variant>
        <vt:i4>158</vt:i4>
      </vt:variant>
      <vt:variant>
        <vt:i4>0</vt:i4>
      </vt:variant>
      <vt:variant>
        <vt:i4>5</vt:i4>
      </vt:variant>
      <vt:variant>
        <vt:lpwstr/>
      </vt:variant>
      <vt:variant>
        <vt:lpwstr>_Toc455396203</vt:lpwstr>
      </vt:variant>
      <vt:variant>
        <vt:i4>1507386</vt:i4>
      </vt:variant>
      <vt:variant>
        <vt:i4>152</vt:i4>
      </vt:variant>
      <vt:variant>
        <vt:i4>0</vt:i4>
      </vt:variant>
      <vt:variant>
        <vt:i4>5</vt:i4>
      </vt:variant>
      <vt:variant>
        <vt:lpwstr/>
      </vt:variant>
      <vt:variant>
        <vt:lpwstr>_Toc455396202</vt:lpwstr>
      </vt:variant>
      <vt:variant>
        <vt:i4>1507386</vt:i4>
      </vt:variant>
      <vt:variant>
        <vt:i4>146</vt:i4>
      </vt:variant>
      <vt:variant>
        <vt:i4>0</vt:i4>
      </vt:variant>
      <vt:variant>
        <vt:i4>5</vt:i4>
      </vt:variant>
      <vt:variant>
        <vt:lpwstr/>
      </vt:variant>
      <vt:variant>
        <vt:lpwstr>_Toc455396201</vt:lpwstr>
      </vt:variant>
      <vt:variant>
        <vt:i4>1507386</vt:i4>
      </vt:variant>
      <vt:variant>
        <vt:i4>140</vt:i4>
      </vt:variant>
      <vt:variant>
        <vt:i4>0</vt:i4>
      </vt:variant>
      <vt:variant>
        <vt:i4>5</vt:i4>
      </vt:variant>
      <vt:variant>
        <vt:lpwstr/>
      </vt:variant>
      <vt:variant>
        <vt:lpwstr>_Toc455396200</vt:lpwstr>
      </vt:variant>
      <vt:variant>
        <vt:i4>1966137</vt:i4>
      </vt:variant>
      <vt:variant>
        <vt:i4>134</vt:i4>
      </vt:variant>
      <vt:variant>
        <vt:i4>0</vt:i4>
      </vt:variant>
      <vt:variant>
        <vt:i4>5</vt:i4>
      </vt:variant>
      <vt:variant>
        <vt:lpwstr/>
      </vt:variant>
      <vt:variant>
        <vt:lpwstr>_Toc455396199</vt:lpwstr>
      </vt:variant>
      <vt:variant>
        <vt:i4>1966137</vt:i4>
      </vt:variant>
      <vt:variant>
        <vt:i4>128</vt:i4>
      </vt:variant>
      <vt:variant>
        <vt:i4>0</vt:i4>
      </vt:variant>
      <vt:variant>
        <vt:i4>5</vt:i4>
      </vt:variant>
      <vt:variant>
        <vt:lpwstr/>
      </vt:variant>
      <vt:variant>
        <vt:lpwstr>_Toc455396198</vt:lpwstr>
      </vt:variant>
      <vt:variant>
        <vt:i4>1966137</vt:i4>
      </vt:variant>
      <vt:variant>
        <vt:i4>122</vt:i4>
      </vt:variant>
      <vt:variant>
        <vt:i4>0</vt:i4>
      </vt:variant>
      <vt:variant>
        <vt:i4>5</vt:i4>
      </vt:variant>
      <vt:variant>
        <vt:lpwstr/>
      </vt:variant>
      <vt:variant>
        <vt:lpwstr>_Toc455396197</vt:lpwstr>
      </vt:variant>
      <vt:variant>
        <vt:i4>1966137</vt:i4>
      </vt:variant>
      <vt:variant>
        <vt:i4>116</vt:i4>
      </vt:variant>
      <vt:variant>
        <vt:i4>0</vt:i4>
      </vt:variant>
      <vt:variant>
        <vt:i4>5</vt:i4>
      </vt:variant>
      <vt:variant>
        <vt:lpwstr/>
      </vt:variant>
      <vt:variant>
        <vt:lpwstr>_Toc455396196</vt:lpwstr>
      </vt:variant>
      <vt:variant>
        <vt:i4>1966137</vt:i4>
      </vt:variant>
      <vt:variant>
        <vt:i4>110</vt:i4>
      </vt:variant>
      <vt:variant>
        <vt:i4>0</vt:i4>
      </vt:variant>
      <vt:variant>
        <vt:i4>5</vt:i4>
      </vt:variant>
      <vt:variant>
        <vt:lpwstr/>
      </vt:variant>
      <vt:variant>
        <vt:lpwstr>_Toc455396195</vt:lpwstr>
      </vt:variant>
      <vt:variant>
        <vt:i4>1966137</vt:i4>
      </vt:variant>
      <vt:variant>
        <vt:i4>104</vt:i4>
      </vt:variant>
      <vt:variant>
        <vt:i4>0</vt:i4>
      </vt:variant>
      <vt:variant>
        <vt:i4>5</vt:i4>
      </vt:variant>
      <vt:variant>
        <vt:lpwstr/>
      </vt:variant>
      <vt:variant>
        <vt:lpwstr>_Toc455396194</vt:lpwstr>
      </vt:variant>
      <vt:variant>
        <vt:i4>1966137</vt:i4>
      </vt:variant>
      <vt:variant>
        <vt:i4>98</vt:i4>
      </vt:variant>
      <vt:variant>
        <vt:i4>0</vt:i4>
      </vt:variant>
      <vt:variant>
        <vt:i4>5</vt:i4>
      </vt:variant>
      <vt:variant>
        <vt:lpwstr/>
      </vt:variant>
      <vt:variant>
        <vt:lpwstr>_Toc455396193</vt:lpwstr>
      </vt:variant>
      <vt:variant>
        <vt:i4>1966137</vt:i4>
      </vt:variant>
      <vt:variant>
        <vt:i4>92</vt:i4>
      </vt:variant>
      <vt:variant>
        <vt:i4>0</vt:i4>
      </vt:variant>
      <vt:variant>
        <vt:i4>5</vt:i4>
      </vt:variant>
      <vt:variant>
        <vt:lpwstr/>
      </vt:variant>
      <vt:variant>
        <vt:lpwstr>_Toc455396192</vt:lpwstr>
      </vt:variant>
      <vt:variant>
        <vt:i4>1966137</vt:i4>
      </vt:variant>
      <vt:variant>
        <vt:i4>86</vt:i4>
      </vt:variant>
      <vt:variant>
        <vt:i4>0</vt:i4>
      </vt:variant>
      <vt:variant>
        <vt:i4>5</vt:i4>
      </vt:variant>
      <vt:variant>
        <vt:lpwstr/>
      </vt:variant>
      <vt:variant>
        <vt:lpwstr>_Toc455396191</vt:lpwstr>
      </vt:variant>
      <vt:variant>
        <vt:i4>1966137</vt:i4>
      </vt:variant>
      <vt:variant>
        <vt:i4>80</vt:i4>
      </vt:variant>
      <vt:variant>
        <vt:i4>0</vt:i4>
      </vt:variant>
      <vt:variant>
        <vt:i4>5</vt:i4>
      </vt:variant>
      <vt:variant>
        <vt:lpwstr/>
      </vt:variant>
      <vt:variant>
        <vt:lpwstr>_Toc455396190</vt:lpwstr>
      </vt:variant>
      <vt:variant>
        <vt:i4>2031673</vt:i4>
      </vt:variant>
      <vt:variant>
        <vt:i4>74</vt:i4>
      </vt:variant>
      <vt:variant>
        <vt:i4>0</vt:i4>
      </vt:variant>
      <vt:variant>
        <vt:i4>5</vt:i4>
      </vt:variant>
      <vt:variant>
        <vt:lpwstr/>
      </vt:variant>
      <vt:variant>
        <vt:lpwstr>_Toc455396189</vt:lpwstr>
      </vt:variant>
      <vt:variant>
        <vt:i4>2031673</vt:i4>
      </vt:variant>
      <vt:variant>
        <vt:i4>68</vt:i4>
      </vt:variant>
      <vt:variant>
        <vt:i4>0</vt:i4>
      </vt:variant>
      <vt:variant>
        <vt:i4>5</vt:i4>
      </vt:variant>
      <vt:variant>
        <vt:lpwstr/>
      </vt:variant>
      <vt:variant>
        <vt:lpwstr>_Toc455396188</vt:lpwstr>
      </vt:variant>
      <vt:variant>
        <vt:i4>2031673</vt:i4>
      </vt:variant>
      <vt:variant>
        <vt:i4>62</vt:i4>
      </vt:variant>
      <vt:variant>
        <vt:i4>0</vt:i4>
      </vt:variant>
      <vt:variant>
        <vt:i4>5</vt:i4>
      </vt:variant>
      <vt:variant>
        <vt:lpwstr/>
      </vt:variant>
      <vt:variant>
        <vt:lpwstr>_Toc455396187</vt:lpwstr>
      </vt:variant>
      <vt:variant>
        <vt:i4>2031673</vt:i4>
      </vt:variant>
      <vt:variant>
        <vt:i4>56</vt:i4>
      </vt:variant>
      <vt:variant>
        <vt:i4>0</vt:i4>
      </vt:variant>
      <vt:variant>
        <vt:i4>5</vt:i4>
      </vt:variant>
      <vt:variant>
        <vt:lpwstr/>
      </vt:variant>
      <vt:variant>
        <vt:lpwstr>_Toc455396186</vt:lpwstr>
      </vt:variant>
      <vt:variant>
        <vt:i4>2031673</vt:i4>
      </vt:variant>
      <vt:variant>
        <vt:i4>50</vt:i4>
      </vt:variant>
      <vt:variant>
        <vt:i4>0</vt:i4>
      </vt:variant>
      <vt:variant>
        <vt:i4>5</vt:i4>
      </vt:variant>
      <vt:variant>
        <vt:lpwstr/>
      </vt:variant>
      <vt:variant>
        <vt:lpwstr>_Toc455396185</vt:lpwstr>
      </vt:variant>
      <vt:variant>
        <vt:i4>2031673</vt:i4>
      </vt:variant>
      <vt:variant>
        <vt:i4>44</vt:i4>
      </vt:variant>
      <vt:variant>
        <vt:i4>0</vt:i4>
      </vt:variant>
      <vt:variant>
        <vt:i4>5</vt:i4>
      </vt:variant>
      <vt:variant>
        <vt:lpwstr/>
      </vt:variant>
      <vt:variant>
        <vt:lpwstr>_Toc455396184</vt:lpwstr>
      </vt:variant>
      <vt:variant>
        <vt:i4>2031673</vt:i4>
      </vt:variant>
      <vt:variant>
        <vt:i4>38</vt:i4>
      </vt:variant>
      <vt:variant>
        <vt:i4>0</vt:i4>
      </vt:variant>
      <vt:variant>
        <vt:i4>5</vt:i4>
      </vt:variant>
      <vt:variant>
        <vt:lpwstr/>
      </vt:variant>
      <vt:variant>
        <vt:lpwstr>_Toc455396183</vt:lpwstr>
      </vt:variant>
      <vt:variant>
        <vt:i4>2031673</vt:i4>
      </vt:variant>
      <vt:variant>
        <vt:i4>32</vt:i4>
      </vt:variant>
      <vt:variant>
        <vt:i4>0</vt:i4>
      </vt:variant>
      <vt:variant>
        <vt:i4>5</vt:i4>
      </vt:variant>
      <vt:variant>
        <vt:lpwstr/>
      </vt:variant>
      <vt:variant>
        <vt:lpwstr>_Toc455396182</vt:lpwstr>
      </vt:variant>
      <vt:variant>
        <vt:i4>2031673</vt:i4>
      </vt:variant>
      <vt:variant>
        <vt:i4>26</vt:i4>
      </vt:variant>
      <vt:variant>
        <vt:i4>0</vt:i4>
      </vt:variant>
      <vt:variant>
        <vt:i4>5</vt:i4>
      </vt:variant>
      <vt:variant>
        <vt:lpwstr/>
      </vt:variant>
      <vt:variant>
        <vt:lpwstr>_Toc455396181</vt:lpwstr>
      </vt:variant>
      <vt:variant>
        <vt:i4>2031673</vt:i4>
      </vt:variant>
      <vt:variant>
        <vt:i4>20</vt:i4>
      </vt:variant>
      <vt:variant>
        <vt:i4>0</vt:i4>
      </vt:variant>
      <vt:variant>
        <vt:i4>5</vt:i4>
      </vt:variant>
      <vt:variant>
        <vt:lpwstr/>
      </vt:variant>
      <vt:variant>
        <vt:lpwstr>_Toc455396180</vt:lpwstr>
      </vt:variant>
      <vt:variant>
        <vt:i4>1048633</vt:i4>
      </vt:variant>
      <vt:variant>
        <vt:i4>14</vt:i4>
      </vt:variant>
      <vt:variant>
        <vt:i4>0</vt:i4>
      </vt:variant>
      <vt:variant>
        <vt:i4>5</vt:i4>
      </vt:variant>
      <vt:variant>
        <vt:lpwstr/>
      </vt:variant>
      <vt:variant>
        <vt:lpwstr>_Toc455396179</vt:lpwstr>
      </vt:variant>
      <vt:variant>
        <vt:i4>1048633</vt:i4>
      </vt:variant>
      <vt:variant>
        <vt:i4>8</vt:i4>
      </vt:variant>
      <vt:variant>
        <vt:i4>0</vt:i4>
      </vt:variant>
      <vt:variant>
        <vt:i4>5</vt:i4>
      </vt:variant>
      <vt:variant>
        <vt:lpwstr/>
      </vt:variant>
      <vt:variant>
        <vt:lpwstr>_Toc455396178</vt:lpwstr>
      </vt:variant>
      <vt:variant>
        <vt:i4>1048633</vt:i4>
      </vt:variant>
      <vt:variant>
        <vt:i4>2</vt:i4>
      </vt:variant>
      <vt:variant>
        <vt:i4>0</vt:i4>
      </vt:variant>
      <vt:variant>
        <vt:i4>5</vt:i4>
      </vt:variant>
      <vt:variant>
        <vt:lpwstr/>
      </vt:variant>
      <vt:variant>
        <vt:lpwstr>_Toc455396177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CooperH103</dc:creator>
  <cp:keywords/>
  <cp:lastModifiedBy>Alan Hall</cp:lastModifiedBy>
  <cp:revision>24</cp:revision>
  <cp:lastPrinted>2019-05-17T11:12:00Z</cp:lastPrinted>
  <dcterms:created xsi:type="dcterms:W3CDTF">2020-01-16T12:30:00Z</dcterms:created>
  <dcterms:modified xsi:type="dcterms:W3CDTF">2020-09-04T10:31:00Z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REPOSITORY-INT\ijw1</vt:lpwstr>
  </property>
  <property fmtid="{D5CDD505-2E9C-101B-9397-08002B2CF9AE}" pid="4" name="DLPManualFileClassificationLastModificationDate">
    <vt:lpwstr>1557500000</vt:lpwstr>
  </property>
  <property fmtid="{D5CDD505-2E9C-101B-9397-08002B2CF9AE}" pid="5" name="DLPManualFileClassificationVersion">
    <vt:lpwstr>11.2.0.14</vt:lpwstr>
  </property>
</Properties>
</file>